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auGrille6Couleur-Accentuation2"/>
        <w:tblW w:w="14737" w:type="dxa"/>
        <w:tblLayout w:type="fixed"/>
        <w:tblLook w:val="04A0" w:firstRow="1" w:lastRow="0" w:firstColumn="1" w:lastColumn="0" w:noHBand="0" w:noVBand="1"/>
      </w:tblPr>
      <w:tblGrid>
        <w:gridCol w:w="4815"/>
        <w:gridCol w:w="5103"/>
        <w:gridCol w:w="4819"/>
      </w:tblGrid>
      <w:tr w:rsidR="0031573C" w:rsidRPr="00DF3B46" w14:paraId="489DABBB" w14:textId="77777777" w:rsidTr="003157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7C3BC950" w14:textId="25327E7D" w:rsidR="00BA11A1" w:rsidRPr="008C0E4E" w:rsidRDefault="00944735" w:rsidP="00701C8E">
            <w:pPr>
              <w:pStyle w:val="NormalWeb"/>
              <w:spacing w:after="240" w:afterAutospacing="0"/>
              <w:rPr>
                <w:rFonts w:ascii="Nunito" w:hAnsi="Nunito"/>
                <w:b w:val="0"/>
                <w:sz w:val="18"/>
                <w:szCs w:val="18"/>
                <w:lang w:val="de-CH"/>
              </w:rPr>
            </w:pPr>
            <w:r w:rsidRPr="00944735">
              <w:rPr>
                <w:rFonts w:ascii="Nunito" w:hAnsi="Nunito" w:cs="Calibri"/>
                <w:bCs w:val="0"/>
                <w:sz w:val="18"/>
                <w:szCs w:val="18"/>
                <w:lang w:val="de-CH"/>
              </w:rPr>
              <w:t xml:space="preserve">AHV/IV/EO (1. Säule) </w:t>
            </w:r>
            <w:r w:rsidR="00701C8E" w:rsidRPr="008C0E4E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sym w:font="Symbol" w:char="F0AE"/>
            </w:r>
            <w:r w:rsidRPr="008C0E4E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 xml:space="preserve"> sichert das Existenzminimum</w:t>
            </w:r>
          </w:p>
          <w:p w14:paraId="1CA6EFFC" w14:textId="3998699F" w:rsidR="00BA11A1" w:rsidRPr="00944735" w:rsidRDefault="00944735" w:rsidP="00E908F9">
            <w:pPr>
              <w:pStyle w:val="NormalWeb"/>
              <w:spacing w:before="0" w:beforeAutospacing="0" w:after="120" w:afterAutospacing="0"/>
              <w:rPr>
                <w:rFonts w:ascii="Nunito" w:hAnsi="Nunito"/>
                <w:b w:val="0"/>
                <w:sz w:val="18"/>
                <w:szCs w:val="18"/>
                <w:lang w:val="de-CH"/>
              </w:rPr>
            </w:pPr>
            <w:r w:rsidRPr="00944735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EO (Erwerbsersatzordnung) dient zur Deckung der Mutterschaftsentschädigung und des Militärdienstes</w:t>
            </w:r>
            <w:r w:rsidR="00E908F9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 xml:space="preserve"> </w:t>
            </w:r>
            <w:r w:rsidRPr="00944735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/</w:t>
            </w:r>
            <w:r w:rsidR="00E908F9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 xml:space="preserve"> </w:t>
            </w:r>
            <w:r w:rsidRPr="00944735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Zivilschutzes und seit 2021 auch des Verdienstausfalls aufgrund eines Vaterschaftsurlaubs. Der Satz beträgt 0,5% des massgebenden Einkommens, das zu gleichen Teilen von Arbeitnehmer und Arbeitgeber bezahlt wird.</w:t>
            </w:r>
          </w:p>
          <w:p w14:paraId="1B1D6607" w14:textId="77777777" w:rsidR="00E908F9" w:rsidRPr="00E908F9" w:rsidRDefault="00944735" w:rsidP="00E908F9">
            <w:pPr>
              <w:pStyle w:val="NormalWeb"/>
              <w:spacing w:before="0" w:beforeAutospacing="0" w:after="120" w:afterAutospacing="0"/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</w:pPr>
            <w:r w:rsidRPr="00944735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CIFA (Kanton Freiburg ohne Gr</w:t>
            </w:r>
            <w:r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eyerz</w:t>
            </w:r>
            <w:r w:rsidRPr="00944735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 xml:space="preserve"> und </w:t>
            </w:r>
            <w:proofErr w:type="spellStart"/>
            <w:r w:rsidRPr="00944735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V</w:t>
            </w:r>
            <w:r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ivisbach</w:t>
            </w:r>
            <w:proofErr w:type="spellEnd"/>
            <w:r w:rsidRPr="00944735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), CIGA (Gr</w:t>
            </w:r>
            <w:r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eyerz</w:t>
            </w:r>
            <w:r w:rsidRPr="00944735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 xml:space="preserve"> und </w:t>
            </w:r>
            <w:proofErr w:type="spellStart"/>
            <w:r w:rsidRPr="00944735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V</w:t>
            </w:r>
            <w:r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ivisbach</w:t>
            </w:r>
            <w:proofErr w:type="spellEnd"/>
            <w:r w:rsidRPr="00944735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)</w:t>
            </w:r>
            <w:r w:rsidR="005D6E13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 xml:space="preserve">: </w:t>
            </w:r>
            <w:r w:rsidR="005D6E13" w:rsidRPr="005D6E13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für einen geringen Beitrag bieten diese beiden Kassen ihren Mitgliedern zusätzliche Dienstleistungen an (Networking, Ausbildung).</w:t>
            </w:r>
          </w:p>
          <w:p w14:paraId="4B515C01" w14:textId="44C09034" w:rsidR="00BA11A1" w:rsidRPr="00944735" w:rsidRDefault="00944735" w:rsidP="0009278B">
            <w:pPr>
              <w:pStyle w:val="NormalWeb"/>
              <w:spacing w:before="0" w:beforeAutospacing="0" w:after="120" w:afterAutospacing="0"/>
              <w:rPr>
                <w:rFonts w:ascii="Nunito" w:hAnsi="Nunito"/>
                <w:b w:val="0"/>
                <w:sz w:val="18"/>
                <w:szCs w:val="18"/>
                <w:lang w:val="de-CH"/>
              </w:rPr>
            </w:pPr>
            <w:r w:rsidRPr="00944735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Ausgleichskasse des Kantons mit Sitz in Givisiez</w:t>
            </w:r>
            <w:r w:rsidR="00E908F9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 xml:space="preserve"> (</w:t>
            </w:r>
            <w:hyperlink r:id="rId7" w:history="1">
              <w:r w:rsidR="00E908F9" w:rsidRPr="00E908F9">
                <w:rPr>
                  <w:rStyle w:val="Lienhypertexte"/>
                  <w:rFonts w:ascii="Nunito" w:hAnsi="Nunito" w:cs="Calibri"/>
                  <w:b w:val="0"/>
                  <w:sz w:val="18"/>
                  <w:szCs w:val="18"/>
                  <w:lang w:val="de-CH"/>
                </w:rPr>
                <w:t>www.ecasfr.ch</w:t>
              </w:r>
            </w:hyperlink>
            <w:r w:rsidR="00E908F9" w:rsidRPr="00E908F9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)</w:t>
            </w:r>
            <w:r w:rsidRPr="00944735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 xml:space="preserve"> oder Berufskassen je nach Tätigkeitsbereich́ (z. B</w:t>
            </w:r>
            <w:r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sp</w:t>
            </w:r>
            <w:r w:rsidRPr="00944735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 xml:space="preserve">. </w:t>
            </w:r>
            <w:proofErr w:type="spellStart"/>
            <w:r w:rsidRPr="00944735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GastroSocial</w:t>
            </w:r>
            <w:proofErr w:type="spellEnd"/>
            <w:r w:rsidRPr="00944735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, usw.) - über 70 Kassen in der Schweiz. Die Anmeldung erfolgt im Kanton, in dem das Unternehmen seinen Sitz hat.</w:t>
            </w:r>
          </w:p>
          <w:p w14:paraId="2D3A95D6" w14:textId="77777777" w:rsidR="0009278B" w:rsidRPr="0009278B" w:rsidRDefault="00944735" w:rsidP="0009278B">
            <w:pPr>
              <w:pStyle w:val="NormalWeb"/>
              <w:spacing w:before="0" w:beforeAutospacing="0" w:after="120" w:afterAutospacing="0"/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</w:pP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Grundsätzlich vierteljährliche Akontozahlungen, dann Abrechnung (auf der Grundlage der Steuerveranlagung).</w:t>
            </w:r>
          </w:p>
          <w:p w14:paraId="0B437AD1" w14:textId="222C7731" w:rsidR="00BA11A1" w:rsidRPr="007405F9" w:rsidRDefault="00944735" w:rsidP="0009278B">
            <w:pPr>
              <w:pStyle w:val="NormalWeb"/>
              <w:spacing w:before="0" w:beforeAutospacing="0" w:after="120" w:afterAutospacing="0"/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</w:pP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Auf Verzugszinse achten </w:t>
            </w:r>
            <w:r w:rsidR="0009278B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sym w:font="Symbol" w:char="F0AE"/>
            </w: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 grosse Einkommensänderungen melden. Bei Bedarf Kontoauszug anfordern.</w:t>
            </w:r>
          </w:p>
          <w:p w14:paraId="35929060" w14:textId="77777777" w:rsidR="0009278B" w:rsidRPr="0009278B" w:rsidRDefault="007405F9" w:rsidP="0009278B">
            <w:pPr>
              <w:pStyle w:val="NormalWeb"/>
              <w:spacing w:before="0" w:beforeAutospacing="0" w:after="120" w:afterAutospacing="0"/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</w:pP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Mindestbeitrag von 5</w:t>
            </w:r>
            <w:r w:rsidR="0009278B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30</w:t>
            </w: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 CHF/</w:t>
            </w:r>
            <w:proofErr w:type="gramStart"/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Jahr </w:t>
            </w:r>
            <w:r w:rsidR="0009278B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:</w:t>
            </w:r>
            <w:proofErr w:type="gramEnd"/>
            <w:r w:rsidR="0009278B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 </w:t>
            </w: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Beitrag ab dem 1. Januar nach </w:t>
            </w:r>
            <w:r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vollendetem </w:t>
            </w: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17. Lebensjahr (20 Jahre, wenn nicht erwerbstätig, </w:t>
            </w:r>
            <w:proofErr w:type="spellStart"/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z.B</w:t>
            </w:r>
            <w:r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sp</w:t>
            </w:r>
            <w:proofErr w:type="spellEnd"/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. Stud</w:t>
            </w:r>
            <w:r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ierende</w:t>
            </w: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).</w:t>
            </w:r>
          </w:p>
          <w:p w14:paraId="36CB5F58" w14:textId="755BD0EE" w:rsidR="007405F9" w:rsidRPr="007405F9" w:rsidRDefault="0009278B" w:rsidP="003B0D87">
            <w:pPr>
              <w:pStyle w:val="NormalWeb"/>
              <w:spacing w:before="0" w:beforeAutospacing="0" w:after="120" w:afterAutospacing="0"/>
              <w:rPr>
                <w:rFonts w:ascii="Nunito" w:hAnsi="Nunito" w:cs="Calibri"/>
                <w:sz w:val="18"/>
                <w:szCs w:val="18"/>
                <w:lang w:val="de-CH"/>
              </w:rPr>
            </w:pPr>
            <w:r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AHV-Rente</w:t>
            </w:r>
            <w:r w:rsidR="007405F9"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 von 1'2</w:t>
            </w:r>
            <w:r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60</w:t>
            </w:r>
            <w:r w:rsidR="007405F9"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 bis 2'</w:t>
            </w:r>
            <w:r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52</w:t>
            </w:r>
            <w:r w:rsidR="007405F9"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0 CHF/Monat für Alleinstehende; für Ehepaare max. 3'</w:t>
            </w:r>
            <w:r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780</w:t>
            </w:r>
            <w:r w:rsidR="007405F9"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 CHF/Monat.</w:t>
            </w:r>
          </w:p>
        </w:tc>
        <w:tc>
          <w:tcPr>
            <w:tcW w:w="5103" w:type="dxa"/>
          </w:tcPr>
          <w:p w14:paraId="341C9BD2" w14:textId="77777777" w:rsidR="008C0E4E" w:rsidRPr="008C0E4E" w:rsidRDefault="007405F9" w:rsidP="008C0E4E">
            <w:pPr>
              <w:pStyle w:val="NormalWeb"/>
              <w:spacing w:before="0" w:beforeAutospacing="0" w:after="12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</w:pPr>
            <w:r w:rsidRPr="008C0E4E">
              <w:rPr>
                <w:rFonts w:ascii="Nunito" w:hAnsi="Nunito" w:cs="Calibri"/>
                <w:sz w:val="18"/>
                <w:szCs w:val="18"/>
                <w:lang w:val="de-CH"/>
              </w:rPr>
              <w:t>Obligatorisch, max. Satz von 10.0%</w:t>
            </w: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 (AHV 8.1% + IV 1.4% + EO 0.5%) für ein effektives Jahreseinkommen von </w:t>
            </w:r>
            <w:r w:rsidR="008C0E4E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60</w:t>
            </w: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'</w:t>
            </w:r>
            <w:r w:rsidR="008C0E4E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5</w:t>
            </w: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00 CHF und mehr, ohne Begrenzung nach oben.</w:t>
            </w:r>
          </w:p>
          <w:p w14:paraId="5617D534" w14:textId="1CAA379C" w:rsidR="008C0E4E" w:rsidRPr="008C0E4E" w:rsidRDefault="007405F9" w:rsidP="008C0E4E">
            <w:pPr>
              <w:pStyle w:val="NormalWeb"/>
              <w:spacing w:before="0" w:beforeAutospacing="0" w:after="12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</w:pPr>
            <w:r w:rsidRPr="008C0E4E">
              <w:rPr>
                <w:rFonts w:ascii="Nunito" w:hAnsi="Nunito" w:cs="Calibri"/>
                <w:sz w:val="18"/>
                <w:szCs w:val="18"/>
                <w:lang w:val="de-CH"/>
              </w:rPr>
              <w:t>Min. Satz von 5.371%</w:t>
            </w: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 für ein effektives Jahreseinkommen von </w:t>
            </w:r>
            <w:r w:rsidR="008C0E4E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10</w:t>
            </w: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'</w:t>
            </w:r>
            <w:r w:rsidR="008C0E4E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1</w:t>
            </w: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00 CHF.</w:t>
            </w:r>
            <w:r w:rsidR="008C0E4E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 </w:t>
            </w:r>
            <w:r w:rsidR="008C0E4E"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Mindestbeitrag von 5</w:t>
            </w:r>
            <w:r w:rsidR="008C0E4E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30</w:t>
            </w:r>
            <w:r w:rsidR="008C0E4E"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 CHF/Jahr</w:t>
            </w:r>
            <w:r w:rsidR="008C0E4E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.</w:t>
            </w:r>
          </w:p>
          <w:p w14:paraId="13F43FB8" w14:textId="34499E45" w:rsidR="008C0E4E" w:rsidRPr="008C0E4E" w:rsidRDefault="007405F9" w:rsidP="008C0E4E">
            <w:pPr>
              <w:pStyle w:val="NormalWeb"/>
              <w:spacing w:before="0" w:beforeAutospacing="0" w:after="12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</w:pP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Variabler Satz zwischen 5,371% und 10% für ein effektives Jahreseinkommen zwischen </w:t>
            </w:r>
            <w:r w:rsidR="008C0E4E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10</w:t>
            </w: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'</w:t>
            </w:r>
            <w:r w:rsidR="008C0E4E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1</w:t>
            </w: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00 CHF und </w:t>
            </w:r>
            <w:r w:rsidR="008C0E4E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60</w:t>
            </w: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'</w:t>
            </w:r>
            <w:r w:rsidR="008C0E4E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5</w:t>
            </w: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00 CHF.</w:t>
            </w:r>
          </w:p>
          <w:p w14:paraId="33158E62" w14:textId="36A7656B" w:rsidR="00BA11A1" w:rsidRPr="007405F9" w:rsidRDefault="007405F9" w:rsidP="008C0E4E">
            <w:pPr>
              <w:pStyle w:val="NormalWeb"/>
              <w:spacing w:before="0" w:beforeAutospacing="0" w:after="12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</w:pP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Vierteljährliche Akontozahlung + jährliche Abrechnung auf der Grundlage der Steuerveranlagung.</w:t>
            </w:r>
          </w:p>
          <w:p w14:paraId="5FB38D11" w14:textId="77777777" w:rsidR="008C0E4E" w:rsidRPr="008C0E4E" w:rsidRDefault="007405F9" w:rsidP="008C0E4E">
            <w:pPr>
              <w:pStyle w:val="NormalWeb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</w:pP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Verwaltungsgebühren</w:t>
            </w:r>
            <w:r w:rsidR="005D6E13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 - maximal 5% der Beiträge</w:t>
            </w: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:</w:t>
            </w:r>
          </w:p>
          <w:p w14:paraId="651EFC50" w14:textId="77777777" w:rsidR="008C0E4E" w:rsidRPr="008C0E4E" w:rsidRDefault="007405F9" w:rsidP="007405F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460" w:hanging="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</w:pPr>
            <w:r w:rsidRPr="007405F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Ausgleichskasse: 2,5%</w:t>
            </w:r>
          </w:p>
          <w:p w14:paraId="5D041027" w14:textId="547344B0" w:rsidR="00BA11A1" w:rsidRPr="008C0E4E" w:rsidRDefault="007405F9" w:rsidP="008C0E4E">
            <w:pPr>
              <w:pStyle w:val="NormalWeb"/>
              <w:numPr>
                <w:ilvl w:val="0"/>
                <w:numId w:val="1"/>
              </w:numPr>
              <w:spacing w:before="0" w:beforeAutospacing="0" w:after="120" w:afterAutospacing="0"/>
              <w:ind w:left="460" w:hanging="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</w:pPr>
            <w:r w:rsidRPr="008C0E4E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CIFA-CIGA</w:t>
            </w:r>
            <w:r w:rsidR="005D6E13" w:rsidRPr="008C0E4E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:</w:t>
            </w:r>
            <w:r w:rsidRPr="008C0E4E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  </w:t>
            </w:r>
            <w:r w:rsidR="005E0722" w:rsidRPr="008C0E4E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1</w:t>
            </w:r>
            <w:r w:rsidRPr="008C0E4E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,</w:t>
            </w:r>
            <w:r w:rsidR="005D6E13" w:rsidRPr="008C0E4E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8</w:t>
            </w:r>
            <w:r w:rsidRPr="008C0E4E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%.</w:t>
            </w:r>
          </w:p>
          <w:p w14:paraId="7FEC9E1A" w14:textId="43E49344" w:rsidR="00BA11A1" w:rsidRPr="007405F9" w:rsidRDefault="007405F9" w:rsidP="00AA017C">
            <w:pPr>
              <w:pStyle w:val="NormalWeb"/>
              <w:spacing w:before="0" w:beforeAutospacing="0" w:after="24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/>
                <w:b w:val="0"/>
                <w:sz w:val="18"/>
                <w:szCs w:val="18"/>
                <w:lang w:val="de-CH"/>
              </w:rPr>
            </w:pPr>
            <w:r w:rsidRPr="007405F9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Wenn das Jahreseinkommen 2</w:t>
            </w:r>
            <w:r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'</w:t>
            </w:r>
            <w:r w:rsidR="001301E6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5</w:t>
            </w:r>
            <w:r w:rsidRPr="007405F9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00 CHF nicht übersteigt, werden die Beiträge nur auf Antrag der selbstständig erwerbstätigen Person erhoben.</w:t>
            </w:r>
          </w:p>
          <w:p w14:paraId="50F5B9B9" w14:textId="77777777" w:rsidR="00AA017C" w:rsidRPr="00AA017C" w:rsidRDefault="007405F9" w:rsidP="00AA017C">
            <w:pPr>
              <w:pStyle w:val="NormalWeb"/>
              <w:spacing w:before="0" w:beforeAutospacing="0" w:after="12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</w:pPr>
            <w:r w:rsidRPr="007405F9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NB</w:t>
            </w:r>
            <w:r w:rsidR="005D6E13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1</w:t>
            </w:r>
            <w:r w:rsidR="00AA017C">
              <w:rPr>
                <w:rFonts w:ascii="Nunito Light" w:hAnsi="Nunito Light" w:cs="Calibri"/>
                <w:b w:val="0"/>
                <w:sz w:val="18"/>
                <w:szCs w:val="18"/>
                <w:lang w:val="de-CH"/>
              </w:rPr>
              <w:t>°</w:t>
            </w:r>
            <w:r w:rsidRPr="007405F9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 xml:space="preserve">: Als selbstständig erwerbend gilt́ eine Person, </w:t>
            </w:r>
            <w:r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welche</w:t>
            </w:r>
            <w:r w:rsidRPr="007405F9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 xml:space="preserve"> in eigenem Namen und auf eigene Rechnung </w:t>
            </w:r>
            <w:proofErr w:type="gramStart"/>
            <w:r w:rsidRPr="007405F9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handelt</w:t>
            </w:r>
            <w:proofErr w:type="gramEnd"/>
            <w:r w:rsidR="00AA017C">
              <w:rPr>
                <w:rFonts w:ascii="Nunito Light" w:hAnsi="Nunito Light" w:cs="Calibri"/>
                <w:b w:val="0"/>
                <w:sz w:val="18"/>
                <w:szCs w:val="18"/>
                <w:lang w:val="de-CH"/>
              </w:rPr>
              <w:t>°</w:t>
            </w:r>
            <w:r w:rsidRPr="007405F9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; die in der Organisation der Arbeit frei ist (keine Unterordnung) und die wirtschaftlichen Risiken der Tätigkeit trägt</w:t>
            </w:r>
            <w:r w:rsidR="00AA017C">
              <w:rPr>
                <w:rFonts w:ascii="Nunito Light" w:hAnsi="Nunito Light" w:cs="Calibri"/>
                <w:b w:val="0"/>
                <w:sz w:val="18"/>
                <w:szCs w:val="18"/>
                <w:lang w:val="de-CH"/>
              </w:rPr>
              <w:t>°</w:t>
            </w:r>
            <w:r w:rsidRPr="007405F9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; die für mehrere Auftraggeber arbeitet</w:t>
            </w:r>
            <w:r w:rsidR="005D6E13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 xml:space="preserve"> (mindestens 3)</w:t>
            </w:r>
            <w:r w:rsidRPr="007405F9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.</w:t>
            </w:r>
          </w:p>
          <w:p w14:paraId="337A47E7" w14:textId="37C9FC63" w:rsidR="00BA11A1" w:rsidRPr="007405F9" w:rsidRDefault="005D6E13" w:rsidP="00AA017C">
            <w:pPr>
              <w:pStyle w:val="NormalWeb"/>
              <w:spacing w:before="0" w:beforeAutospacing="0" w:after="12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/>
                <w:sz w:val="18"/>
                <w:szCs w:val="18"/>
                <w:lang w:val="de-CH"/>
              </w:rPr>
            </w:pPr>
            <w:r w:rsidRPr="005D6E13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NB2</w:t>
            </w:r>
            <w:r w:rsidR="00AA017C">
              <w:rPr>
                <w:rFonts w:ascii="Nunito Light" w:hAnsi="Nunito Light" w:cs="Calibri"/>
                <w:b w:val="0"/>
                <w:sz w:val="18"/>
                <w:szCs w:val="18"/>
                <w:lang w:val="de-CH"/>
              </w:rPr>
              <w:t>°</w:t>
            </w:r>
            <w:r w:rsidRPr="005D6E13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: Von jedem Selbstständigen kann verlangt werden, dass er eine Bescheinigung vorlegt (um Schwarzarbeit zu verhindern).</w:t>
            </w:r>
          </w:p>
        </w:tc>
        <w:tc>
          <w:tcPr>
            <w:tcW w:w="4819" w:type="dxa"/>
          </w:tcPr>
          <w:p w14:paraId="75253784" w14:textId="14CCCE74" w:rsidR="00BA11A1" w:rsidRPr="00AA017C" w:rsidRDefault="007405F9" w:rsidP="00AA017C">
            <w:pPr>
              <w:pStyle w:val="NormalWeb"/>
              <w:spacing w:before="0" w:beforeAutospacing="0" w:after="12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/>
                <w:b w:val="0"/>
                <w:bCs w:val="0"/>
                <w:sz w:val="18"/>
                <w:szCs w:val="18"/>
                <w:lang w:val="de-CH"/>
              </w:rPr>
            </w:pPr>
            <w:r w:rsidRPr="007405F9">
              <w:rPr>
                <w:rFonts w:ascii="Nunito" w:hAnsi="Nunito" w:cs="Calibri"/>
                <w:sz w:val="18"/>
                <w:szCs w:val="18"/>
                <w:lang w:val="de-CH"/>
              </w:rPr>
              <w:t xml:space="preserve">Obligatorisch: 5,3% für Arbeitgeber und Arbeitnehmer, d.h. insgesamt 10,6% </w:t>
            </w:r>
            <w:r w:rsidRPr="00AA017C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(8,7% AHV + 1,4% IV + 0,5% EO) des Monatslohns, ohne Begrenzung nach oben.</w:t>
            </w:r>
          </w:p>
          <w:p w14:paraId="2FCFB18C" w14:textId="06B7B972" w:rsidR="00BA11A1" w:rsidRPr="00CA7413" w:rsidRDefault="003A7950" w:rsidP="00AA017C">
            <w:pPr>
              <w:pStyle w:val="NormalWeb"/>
              <w:spacing w:before="0" w:beforeAutospacing="0" w:after="12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/>
                <w:b w:val="0"/>
                <w:sz w:val="18"/>
                <w:szCs w:val="18"/>
                <w:lang w:val="de-CH"/>
              </w:rPr>
            </w:pPr>
            <w:r w:rsidRPr="003A7950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 xml:space="preserve">Beiträge werden vom Arbeitgeber bezahlt (vierteljährliche Akontozahlungen, dann jährliche Abrechnung) und der Arbeitnehmeranteil wird vom Monatslohn abgezogen. </w:t>
            </w:r>
          </w:p>
          <w:p w14:paraId="6B3E1AF9" w14:textId="1A30F4B4" w:rsidR="00BA11A1" w:rsidRPr="003A7950" w:rsidRDefault="003A7950" w:rsidP="00AA017C">
            <w:pPr>
              <w:pStyle w:val="NormalWeb"/>
              <w:spacing w:before="0" w:beforeAutospacing="0" w:after="12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/>
                <w:sz w:val="18"/>
                <w:szCs w:val="18"/>
                <w:lang w:val="de-CH"/>
              </w:rPr>
            </w:pPr>
            <w:r w:rsidRPr="003A7950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Wenn das Einkommen 2'</w:t>
            </w:r>
            <w:r w:rsidR="001301E6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5</w:t>
            </w:r>
            <w:r w:rsidRPr="003A7950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00 CHF nicht übersteigt, werden die Beiträge nur auf ausdrückliches Verlangen bezahlt (außer in den Bereichen Kultur und Kunst und für Hausangestellte).</w:t>
            </w:r>
          </w:p>
        </w:tc>
      </w:tr>
      <w:tr w:rsidR="0031573C" w:rsidRPr="00DF3B46" w14:paraId="26A02576" w14:textId="77777777" w:rsidTr="003157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0B5875E6" w14:textId="04A7F70A" w:rsidR="00BA11A1" w:rsidRPr="00BC177B" w:rsidRDefault="00574DD8" w:rsidP="00915CEA">
            <w:pPr>
              <w:pStyle w:val="NormalWeb"/>
              <w:rPr>
                <w:rFonts w:ascii="Nunito" w:hAnsi="Nunito"/>
                <w:sz w:val="18"/>
                <w:szCs w:val="18"/>
                <w:lang w:val="fr-FR"/>
              </w:rPr>
            </w:pPr>
            <w:r w:rsidRPr="00574DD8">
              <w:rPr>
                <w:rFonts w:ascii="Nunito" w:hAnsi="Nunito" w:cs="Calibri"/>
                <w:bCs w:val="0"/>
                <w:sz w:val="18"/>
                <w:szCs w:val="18"/>
                <w:lang w:val="fr-FR"/>
              </w:rPr>
              <w:lastRenderedPageBreak/>
              <w:t>ALV (</w:t>
            </w:r>
            <w:proofErr w:type="spellStart"/>
            <w:r w:rsidRPr="00574DD8">
              <w:rPr>
                <w:rFonts w:ascii="Nunito" w:hAnsi="Nunito" w:cs="Calibri"/>
                <w:bCs w:val="0"/>
                <w:sz w:val="18"/>
                <w:szCs w:val="18"/>
                <w:lang w:val="fr-FR"/>
              </w:rPr>
              <w:t>Arbeitslosenversicherung</w:t>
            </w:r>
            <w:proofErr w:type="spellEnd"/>
            <w:r w:rsidRPr="00574DD8">
              <w:rPr>
                <w:rFonts w:ascii="Nunito" w:hAnsi="Nunito" w:cs="Calibri"/>
                <w:bCs w:val="0"/>
                <w:sz w:val="18"/>
                <w:szCs w:val="18"/>
                <w:lang w:val="fr-FR"/>
              </w:rPr>
              <w:t>)</w:t>
            </w:r>
          </w:p>
        </w:tc>
        <w:tc>
          <w:tcPr>
            <w:tcW w:w="5103" w:type="dxa"/>
          </w:tcPr>
          <w:p w14:paraId="5BAF9CBE" w14:textId="2042E930" w:rsidR="00BA11A1" w:rsidRPr="00CA7413" w:rsidRDefault="00574DD8" w:rsidP="0085131F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" w:hAnsi="Nunito"/>
                <w:sz w:val="18"/>
                <w:szCs w:val="18"/>
                <w:lang w:val="de-CH"/>
              </w:rPr>
            </w:pPr>
            <w:r w:rsidRPr="00CA7413">
              <w:rPr>
                <w:rFonts w:ascii="Nunito" w:hAnsi="Nunito"/>
                <w:b/>
                <w:sz w:val="18"/>
                <w:szCs w:val="18"/>
                <w:lang w:val="de-CH"/>
              </w:rPr>
              <w:t xml:space="preserve">Kein Anspruch auf Arbeitslosenversicherung </w:t>
            </w:r>
            <w:r w:rsidRPr="00CA7413">
              <w:rPr>
                <w:rFonts w:ascii="Nunito" w:hAnsi="Nunito"/>
                <w:bCs/>
                <w:sz w:val="18"/>
                <w:szCs w:val="18"/>
                <w:lang w:val="de-CH"/>
              </w:rPr>
              <w:t>(und auch keine Beiträge)</w:t>
            </w:r>
          </w:p>
        </w:tc>
        <w:tc>
          <w:tcPr>
            <w:tcW w:w="4819" w:type="dxa"/>
          </w:tcPr>
          <w:p w14:paraId="7B1D1AF5" w14:textId="2735B374" w:rsidR="00BA11A1" w:rsidRPr="009E4D20" w:rsidRDefault="00574DD8" w:rsidP="009E4D20">
            <w:pPr>
              <w:pStyle w:val="NormalWeb"/>
              <w:spacing w:before="0" w:beforeAutospacing="0" w:after="24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" w:hAnsi="Nunito" w:cs="Calibri"/>
                <w:bCs/>
                <w:sz w:val="18"/>
                <w:szCs w:val="18"/>
                <w:lang w:val="de-CH"/>
              </w:rPr>
            </w:pPr>
            <w:r w:rsidRPr="00915CEA">
              <w:rPr>
                <w:rFonts w:ascii="Nunito" w:hAnsi="Nunito" w:cs="Calibri"/>
                <w:b/>
                <w:sz w:val="18"/>
                <w:szCs w:val="18"/>
                <w:lang w:val="de-CH"/>
              </w:rPr>
              <w:t>Obligatorisch: 1.1% für Arbeitgeber und Arbeitnehmer, d.h. insgesamt 2.2%</w:t>
            </w:r>
            <w:r w:rsidRPr="00574DD8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 xml:space="preserve"> bis zu einem Jahreslohn von 148'200 CHF/Jahr.</w:t>
            </w:r>
          </w:p>
        </w:tc>
      </w:tr>
      <w:tr w:rsidR="0031573C" w:rsidRPr="00DF3B46" w14:paraId="37592EAB" w14:textId="77777777" w:rsidTr="00315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25CE39D4" w14:textId="5E68AEE6" w:rsidR="000265D9" w:rsidRPr="00574DD8" w:rsidRDefault="00574DD8" w:rsidP="00B5340C">
            <w:pPr>
              <w:pStyle w:val="NormalWeb"/>
              <w:spacing w:before="0" w:beforeAutospacing="0" w:after="120" w:afterAutospacing="0"/>
              <w:rPr>
                <w:rFonts w:ascii="Nunito" w:hAnsi="Nunito"/>
                <w:b w:val="0"/>
                <w:sz w:val="18"/>
                <w:szCs w:val="18"/>
                <w:lang w:val="de-CH"/>
              </w:rPr>
            </w:pPr>
            <w:r>
              <w:rPr>
                <w:rFonts w:ascii="Nunito" w:hAnsi="Nunito" w:cs="Calibri"/>
                <w:bCs w:val="0"/>
                <w:sz w:val="18"/>
                <w:szCs w:val="18"/>
                <w:lang w:val="de-CH"/>
              </w:rPr>
              <w:t>FZ</w:t>
            </w:r>
            <w:r w:rsidRPr="00574DD8">
              <w:rPr>
                <w:rFonts w:ascii="Nunito" w:hAnsi="Nunito" w:cs="Calibri"/>
                <w:bCs w:val="0"/>
                <w:sz w:val="18"/>
                <w:szCs w:val="18"/>
                <w:lang w:val="de-CH"/>
              </w:rPr>
              <w:t xml:space="preserve"> oder (Familienzulagen) &amp; Unterstützung "familienergänzende Betreuung". </w:t>
            </w:r>
            <w:r w:rsidR="00341370" w:rsidRPr="00574DD8">
              <w:rPr>
                <w:rFonts w:ascii="Nunito" w:hAnsi="Nunito" w:cs="Calibri"/>
                <w:bCs w:val="0"/>
                <w:sz w:val="18"/>
                <w:szCs w:val="18"/>
                <w:lang w:val="de-CH"/>
              </w:rPr>
              <w:br/>
            </w:r>
            <w:r w:rsidRPr="00574DD8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Freiburg: 53 anerkannte Kassen; Grundsätz</w:t>
            </w:r>
            <w:r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lich</w:t>
            </w:r>
            <w:r w:rsidRPr="00574DD8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 xml:space="preserve"> vierteljährliche Akontozahlungen, einschließlich der über das Unternehmen an die Anspruchsberechtigten zu zahlenden FZ.</w:t>
            </w:r>
          </w:p>
          <w:p w14:paraId="1974B135" w14:textId="77777777" w:rsidR="00B5340C" w:rsidRPr="00B5340C" w:rsidRDefault="00574DD8" w:rsidP="00B5340C">
            <w:pPr>
              <w:pStyle w:val="NormalWeb"/>
              <w:spacing w:before="0" w:beforeAutospacing="0" w:after="60" w:afterAutospacing="0"/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</w:pPr>
            <w:r w:rsidRPr="00574DD8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Freiburg: Kinderzulage (unter 16 Jahren): 265 CHF für die ersten beiden Kinder, danach 285 CHF für jedes weitere Kind;</w:t>
            </w:r>
          </w:p>
          <w:p w14:paraId="08845348" w14:textId="77777777" w:rsidR="00B5340C" w:rsidRPr="00B5340C" w:rsidRDefault="00A61009" w:rsidP="00B5340C">
            <w:pPr>
              <w:pStyle w:val="NormalWeb"/>
              <w:spacing w:before="0" w:beforeAutospacing="0" w:after="60" w:afterAutospacing="0"/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</w:pPr>
            <w:r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A</w:t>
            </w:r>
            <w:r w:rsidR="00574DD8" w:rsidRPr="00574DD8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usbildungszulage (wenn das Einkommen des Jugendlichen 28'200 CHF nicht übersteigt): 325 CHF für die ersten 2 Kinder über 16 bis 25 Jahre, danach 345 CHF für die folgenden Kinder.</w:t>
            </w:r>
          </w:p>
          <w:p w14:paraId="0AAC85B9" w14:textId="2D754FD4" w:rsidR="00BA11A1" w:rsidRPr="00A61009" w:rsidRDefault="00574DD8" w:rsidP="00B5340C">
            <w:pPr>
              <w:pStyle w:val="NormalWeb"/>
              <w:spacing w:before="0" w:beforeAutospacing="0" w:after="120" w:afterAutospacing="0"/>
              <w:rPr>
                <w:rFonts w:ascii="Nunito" w:hAnsi="Nunito"/>
                <w:sz w:val="18"/>
                <w:szCs w:val="18"/>
                <w:lang w:val="de-CH"/>
              </w:rPr>
            </w:pPr>
            <w:r w:rsidRPr="00A61009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Geburts- und Adoptionszulage: 1'500 CHF</w:t>
            </w:r>
            <w:r w:rsidR="000265D9" w:rsidRPr="00A61009">
              <w:rPr>
                <w:rFonts w:ascii="Calibri" w:hAnsi="Calibri" w:cs="Calibri"/>
                <w:b w:val="0"/>
                <w:sz w:val="16"/>
                <w:szCs w:val="16"/>
                <w:lang w:val="de-CH"/>
              </w:rPr>
              <w:t xml:space="preserve"> </w:t>
            </w:r>
          </w:p>
        </w:tc>
        <w:tc>
          <w:tcPr>
            <w:tcW w:w="5103" w:type="dxa"/>
          </w:tcPr>
          <w:p w14:paraId="1792CD45" w14:textId="28E0B827" w:rsidR="004F26ED" w:rsidRPr="005145DE" w:rsidRDefault="005145DE" w:rsidP="00AD7FD8">
            <w:pPr>
              <w:pStyle w:val="NormalWeb"/>
              <w:spacing w:before="0" w:beforeAutospacing="0" w:after="12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bCs/>
                <w:sz w:val="18"/>
                <w:szCs w:val="18"/>
                <w:lang w:val="de-CH"/>
              </w:rPr>
            </w:pPr>
            <w:r w:rsidRPr="005145DE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Selbstständige haben seit dem 1.01.2013 Anspruch darauf (Sondersituation für die Landwirtschaft) - also zahlen Selbstständige die Prämie (auch wenn man kein Kindergeld bezieht). Die Beitragszahlung erfolgt ab dem Zeitpunkt, an dem man AHV/IV/EO-Beiträge zahlt.</w:t>
            </w:r>
          </w:p>
          <w:p w14:paraId="1D321BEF" w14:textId="2C75C3B3" w:rsidR="00AD7FD8" w:rsidRDefault="005145DE" w:rsidP="00345CF6">
            <w:pPr>
              <w:pStyle w:val="NormalWeb"/>
              <w:spacing w:before="0" w:beforeAutospacing="0" w:after="12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bCs/>
                <w:sz w:val="18"/>
                <w:szCs w:val="18"/>
                <w:lang w:val="de-CH"/>
              </w:rPr>
            </w:pPr>
            <w:r w:rsidRPr="005145DE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Der Satz bezüglich der Familienzulagen variiert je nach Kasse: Ausgleichskasse: 2,</w:t>
            </w:r>
            <w:r w:rsidR="00AD7FD8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56</w:t>
            </w:r>
            <w:r w:rsidRPr="005145DE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 xml:space="preserve">% </w:t>
            </w:r>
            <w:r w:rsidR="00345CF6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 xml:space="preserve">des Lohnes </w:t>
            </w:r>
            <w:r w:rsidR="00AD7FD8" w:rsidRPr="0068295B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 xml:space="preserve">begrenzt auf 148'200 CHF jährlich </w:t>
            </w:r>
            <w:r w:rsidR="00AD7FD8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(</w:t>
            </w:r>
            <w:r w:rsidR="00345CF6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 xml:space="preserve">2,48% ordentlich </w:t>
            </w:r>
            <w:r w:rsidRPr="005145DE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+ 0,04% für den Berufsbildungsfonds (BBF) + 0,04% für den Tagesbetreuungsfonds (TBF);</w:t>
            </w:r>
          </w:p>
          <w:p w14:paraId="37DCB789" w14:textId="477EF196" w:rsidR="00BA11A1" w:rsidRPr="001E2337" w:rsidRDefault="005D6E13" w:rsidP="00345CF6">
            <w:pPr>
              <w:pStyle w:val="NormalWeb"/>
              <w:spacing w:before="0" w:beforeAutospacing="0" w:after="12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bCs/>
                <w:sz w:val="18"/>
                <w:szCs w:val="18"/>
                <w:lang w:val="de-CH"/>
              </w:rPr>
            </w:pPr>
            <w:r w:rsidRPr="005D6E13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FER-CIGA: 2</w:t>
            </w:r>
            <w:r w:rsidR="005E0722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,</w:t>
            </w:r>
            <w:r w:rsidR="00345CF6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4</w:t>
            </w:r>
            <w:r w:rsidR="005E0722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5</w:t>
            </w:r>
            <w:r w:rsidRPr="005D6E13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% des Lohnes, begrenzt auf 148'200 CHF jährlich (2</w:t>
            </w:r>
            <w:r w:rsidR="005E0722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,</w:t>
            </w:r>
            <w:r w:rsidR="00345CF6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3</w:t>
            </w:r>
            <w:r w:rsidR="005E0722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7</w:t>
            </w:r>
            <w:r w:rsidRPr="005D6E13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% ordentlich + 0</w:t>
            </w:r>
            <w:r w:rsidR="005E0722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,</w:t>
            </w:r>
            <w:r w:rsidRPr="005D6E13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 xml:space="preserve">04% für die </w:t>
            </w:r>
            <w:r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Vereinigung des kantonalen Berufsbildungszentrums</w:t>
            </w:r>
            <w:r w:rsidRPr="005D6E13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 xml:space="preserve"> (</w:t>
            </w:r>
            <w:r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VKBZ</w:t>
            </w:r>
            <w:r w:rsidRPr="005D6E13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) + 0,04% für den Fonds für Tagesbetreuung (</w:t>
            </w:r>
            <w:r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TBF</w:t>
            </w:r>
            <w:r w:rsidRPr="005D6E13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).</w:t>
            </w:r>
          </w:p>
        </w:tc>
        <w:tc>
          <w:tcPr>
            <w:tcW w:w="4819" w:type="dxa"/>
          </w:tcPr>
          <w:p w14:paraId="704ADD4A" w14:textId="77777777" w:rsidR="00345CF6" w:rsidRDefault="005145DE" w:rsidP="00345CF6">
            <w:pPr>
              <w:pStyle w:val="NormalWeb"/>
              <w:spacing w:before="0" w:beforeAutospacing="0" w:after="6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bCs/>
                <w:sz w:val="18"/>
                <w:szCs w:val="18"/>
                <w:lang w:val="de-CH"/>
              </w:rPr>
            </w:pPr>
            <w:r w:rsidRPr="005145DE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Zu Lasten des Arbeitgebers - unterschiedlicher Satz je nach Kasse:</w:t>
            </w:r>
          </w:p>
          <w:p w14:paraId="42D11133" w14:textId="77777777" w:rsidR="00345CF6" w:rsidRDefault="005145DE" w:rsidP="00345CF6">
            <w:pPr>
              <w:pStyle w:val="NormalWeb"/>
              <w:spacing w:before="0" w:beforeAutospacing="0" w:after="12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bCs/>
                <w:sz w:val="18"/>
                <w:szCs w:val="18"/>
                <w:lang w:val="de-CH"/>
              </w:rPr>
            </w:pPr>
            <w:r w:rsidRPr="005145DE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Ausgleichskasse: 2,</w:t>
            </w:r>
            <w:r w:rsidR="00345CF6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56</w:t>
            </w:r>
            <w:r w:rsidRPr="005145DE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 xml:space="preserve">% </w:t>
            </w:r>
            <w:r w:rsidR="00345CF6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 xml:space="preserve">des Lohnes </w:t>
            </w:r>
            <w:r w:rsidR="00345CF6" w:rsidRPr="0068295B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 xml:space="preserve">begrenzt auf 148'200 CHF jährlich </w:t>
            </w:r>
            <w:r w:rsidR="00345CF6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 xml:space="preserve">(2,48% ordentlich </w:t>
            </w:r>
            <w:r w:rsidRPr="005145DE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+ 0,04% für den Berufsbildungsfonds (</w:t>
            </w:r>
            <w:r w:rsidR="00253002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BBF</w:t>
            </w:r>
            <w:r w:rsidRPr="005145DE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) + 0,04% für den Tagesbetreuungsfonds (</w:t>
            </w:r>
            <w:r w:rsidR="00253002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TBF</w:t>
            </w:r>
            <w:r w:rsidRPr="005145DE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);</w:t>
            </w:r>
          </w:p>
          <w:p w14:paraId="2C185BA0" w14:textId="10FD3993" w:rsidR="005145DE" w:rsidRPr="005145DE" w:rsidRDefault="0068295B" w:rsidP="00345CF6">
            <w:pPr>
              <w:pStyle w:val="NormalWeb"/>
              <w:spacing w:before="0" w:beforeAutospacing="0" w:after="12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bCs/>
                <w:sz w:val="18"/>
                <w:szCs w:val="18"/>
                <w:lang w:val="de-CH"/>
              </w:rPr>
            </w:pPr>
            <w:r w:rsidRPr="0068295B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FER-CIGA: 2</w:t>
            </w:r>
            <w:r w:rsidR="005E0722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,</w:t>
            </w:r>
            <w:r w:rsidR="00345CF6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45</w:t>
            </w:r>
            <w:r w:rsidRPr="0068295B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% des Lohnes, begrenzt auf 148'200 CHF jährlich (2</w:t>
            </w:r>
            <w:r w:rsidR="005E0722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,</w:t>
            </w:r>
            <w:r w:rsidR="00345CF6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3</w:t>
            </w:r>
            <w:r w:rsidR="005E0722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7</w:t>
            </w:r>
            <w:r w:rsidRPr="0068295B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% ordentlich + 0</w:t>
            </w:r>
            <w:r w:rsidR="005E0722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,</w:t>
            </w:r>
            <w:r w:rsidRPr="0068295B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04% für die Vereinigung des kantonalen Berufsbildungszentrums (VKBZ) + 0,04% für den Fonds für Tagesbetreuung (TBF).</w:t>
            </w:r>
          </w:p>
          <w:p w14:paraId="10D0DA73" w14:textId="4D8DDB4C" w:rsidR="00BA11A1" w:rsidRPr="00CF6386" w:rsidRDefault="005145DE" w:rsidP="00345CF6">
            <w:pPr>
              <w:pStyle w:val="NormalWeb"/>
              <w:spacing w:before="0" w:beforeAutospacing="0" w:after="12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bCs/>
                <w:sz w:val="18"/>
                <w:szCs w:val="18"/>
                <w:lang w:val="de-CH"/>
              </w:rPr>
            </w:pPr>
            <w:r w:rsidRPr="005145DE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Gewährung bei einem Jahreslohn von über 7'</w:t>
            </w:r>
            <w:r w:rsidR="008366F0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56</w:t>
            </w:r>
            <w:r w:rsidRPr="005145DE">
              <w:rPr>
                <w:rFonts w:ascii="Nunito" w:hAnsi="Nunito" w:cs="Calibri"/>
                <w:bCs/>
                <w:sz w:val="18"/>
                <w:szCs w:val="18"/>
                <w:lang w:val="de-CH"/>
              </w:rPr>
              <w:t>0 CHF (unabhängig davon, ob Vollzeit- oder Teilzeitbeschäftigung).</w:t>
            </w:r>
          </w:p>
        </w:tc>
      </w:tr>
      <w:tr w:rsidR="00A106F6" w:rsidRPr="00DF3B46" w14:paraId="49479D56" w14:textId="77777777" w:rsidTr="003157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73601522" w14:textId="5B218196" w:rsidR="00A106F6" w:rsidRPr="002C3AC5" w:rsidRDefault="00CA7413" w:rsidP="007D3F33">
            <w:pPr>
              <w:pStyle w:val="NormalWeb"/>
              <w:spacing w:before="0" w:beforeAutospacing="0" w:after="120" w:afterAutospacing="0"/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</w:pPr>
            <w:r w:rsidRPr="00CA7413">
              <w:rPr>
                <w:rFonts w:ascii="Nunito" w:hAnsi="Nunito" w:cs="Calibri"/>
                <w:sz w:val="18"/>
                <w:szCs w:val="18"/>
                <w:lang w:val="de-CH"/>
              </w:rPr>
              <w:t xml:space="preserve">Unfallversicherung (UVG) </w:t>
            </w:r>
            <w:r w:rsidRPr="002C3AC5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inkl. Taggeld́ (TG) "Unfall"</w:t>
            </w:r>
          </w:p>
          <w:p w14:paraId="1A8A8930" w14:textId="0B407D91" w:rsidR="007D3F33" w:rsidRPr="007D3F33" w:rsidRDefault="00CA7413" w:rsidP="007D3F33">
            <w:pPr>
              <w:pStyle w:val="NormalWeb"/>
              <w:spacing w:before="0" w:beforeAutospacing="0" w:after="120" w:afterAutospacing="0"/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</w:pPr>
            <w:r w:rsidRPr="00CA7413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Deckung bei Unfall (Berufs- oder Nichtberufsunfall und bei Berufskrankheit) max. versichertes Einkommen </w:t>
            </w:r>
            <w:r w:rsidR="007D3F33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von</w:t>
            </w:r>
            <w:r w:rsidRPr="00CA7413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 148'200 CHF/Jahr für obligatorisches UVG.</w:t>
            </w:r>
          </w:p>
          <w:p w14:paraId="4FD4BE2A" w14:textId="0DB6EA3D" w:rsidR="00A106F6" w:rsidRPr="00CA7413" w:rsidRDefault="007D3F33" w:rsidP="007D3F33">
            <w:pPr>
              <w:pStyle w:val="NormalWeb"/>
              <w:spacing w:before="0" w:beforeAutospacing="0" w:after="120" w:afterAutospacing="0"/>
              <w:rPr>
                <w:rFonts w:ascii="Nunito" w:hAnsi="Nunito" w:cs="Calibri"/>
                <w:bCs w:val="0"/>
                <w:sz w:val="18"/>
                <w:szCs w:val="18"/>
                <w:lang w:val="de-CH"/>
              </w:rPr>
            </w:pPr>
            <w:r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sym w:font="Symbol" w:char="F0AE"/>
            </w:r>
            <w:r w:rsidR="00CA7413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 </w:t>
            </w:r>
            <w:r w:rsidR="00CA7413" w:rsidRPr="00CA7413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Prämien zu Lasten des Arbeitgebers (NBU zu Lasten des Arbeitnehmers, ausser bei besonderer Vereinbarung).</w:t>
            </w:r>
          </w:p>
        </w:tc>
        <w:tc>
          <w:tcPr>
            <w:tcW w:w="5103" w:type="dxa"/>
          </w:tcPr>
          <w:p w14:paraId="6B8B4BA2" w14:textId="77777777" w:rsidR="007D3F33" w:rsidRDefault="00CA7413" w:rsidP="007D3F33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" w:hAnsi="Nunito" w:cs="Calibri"/>
                <w:bCs/>
                <w:sz w:val="18"/>
                <w:szCs w:val="16"/>
                <w:lang w:val="de-CH"/>
              </w:rPr>
            </w:pPr>
            <w:r w:rsidRPr="00CA7413">
              <w:rPr>
                <w:rFonts w:ascii="Nunito" w:hAnsi="Nunito" w:cs="Calibri"/>
                <w:b/>
                <w:sz w:val="18"/>
                <w:szCs w:val="16"/>
                <w:lang w:val="de-CH"/>
              </w:rPr>
              <w:t>F</w:t>
            </w:r>
            <w:r>
              <w:rPr>
                <w:rFonts w:ascii="Nunito" w:hAnsi="Nunito" w:cs="Calibri"/>
                <w:b/>
                <w:sz w:val="18"/>
                <w:szCs w:val="16"/>
                <w:lang w:val="de-CH"/>
              </w:rPr>
              <w:t>reiwillig</w:t>
            </w:r>
            <w:r w:rsidRPr="00CA7413">
              <w:rPr>
                <w:rFonts w:ascii="Nunito" w:hAnsi="Nunito" w:cs="Calibri"/>
                <w:bCs/>
                <w:sz w:val="18"/>
                <w:szCs w:val="16"/>
                <w:lang w:val="de-CH"/>
              </w:rPr>
              <w:t xml:space="preserve"> (aber empfohlen </w:t>
            </w:r>
            <w:r w:rsidR="007D3F33">
              <w:rPr>
                <w:rFonts w:ascii="Nunito" w:hAnsi="Nunito" w:cs="Calibri"/>
                <w:bCs/>
                <w:sz w:val="18"/>
                <w:szCs w:val="16"/>
                <w:lang w:val="de-CH"/>
              </w:rPr>
              <w:sym w:font="Symbol" w:char="F0AE"/>
            </w:r>
            <w:r w:rsidRPr="00CA7413">
              <w:rPr>
                <w:rFonts w:ascii="Nunito" w:hAnsi="Nunito" w:cs="Calibri"/>
                <w:bCs/>
                <w:sz w:val="18"/>
                <w:szCs w:val="16"/>
                <w:lang w:val="de-CH"/>
              </w:rPr>
              <w:t xml:space="preserve"> "Unfall" des KVG-Vertrags für medizinische Kosten und zur Festlegung der Höhe der Entschädigungen und der Wartezeit für die Taggelder)</w:t>
            </w:r>
          </w:p>
          <w:p w14:paraId="2F9032D1" w14:textId="5DCBB929" w:rsidR="00A106F6" w:rsidRPr="00CA7413" w:rsidRDefault="00CA7413" w:rsidP="007D3F33">
            <w:pPr>
              <w:pStyle w:val="NormalWeb"/>
              <w:spacing w:before="0" w:beforeAutospacing="0" w:after="12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" w:hAnsi="Nunito"/>
                <w:sz w:val="18"/>
                <w:szCs w:val="18"/>
                <w:lang w:val="de-CH"/>
              </w:rPr>
            </w:pPr>
            <w:r w:rsidRPr="00CA7413">
              <w:rPr>
                <w:rFonts w:ascii="Nunito" w:hAnsi="Nunito" w:cs="Calibri"/>
                <w:bCs/>
                <w:sz w:val="18"/>
                <w:szCs w:val="16"/>
                <w:lang w:val="de-CH"/>
              </w:rPr>
              <w:t>Private Versicherungsgesellschaften oder SUVA (obligatorisch für den sekundären Sektor = Industrie und Baugewerbe).</w:t>
            </w:r>
          </w:p>
          <w:p w14:paraId="20D3733E" w14:textId="7EB87AA6" w:rsidR="00A106F6" w:rsidRPr="005E3455" w:rsidRDefault="00CA7413" w:rsidP="007D3F33">
            <w:pPr>
              <w:pStyle w:val="NormalWeb"/>
              <w:spacing w:before="0" w:beforeAutospacing="0" w:after="12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" w:hAnsi="Nunito" w:cs="Calibri"/>
                <w:sz w:val="18"/>
                <w:szCs w:val="18"/>
                <w:lang w:val="de-CH"/>
              </w:rPr>
            </w:pPr>
            <w:r w:rsidRPr="005E3455">
              <w:rPr>
                <w:rFonts w:ascii="Nunito" w:hAnsi="Nunito" w:cs="Calibri"/>
                <w:sz w:val="18"/>
                <w:szCs w:val="16"/>
                <w:lang w:val="de-CH"/>
              </w:rPr>
              <w:t>Es ist zu beachten, dass für die der SUVA unterstellten Einzelfirmen die SUVA über die Gewährung des Status der Selbständigkeit entscheidet (während sie den Antrag auf Mitgliedschaft an die AHV-Kasse ihrer Wahl richtet).</w:t>
            </w:r>
          </w:p>
        </w:tc>
        <w:tc>
          <w:tcPr>
            <w:tcW w:w="4819" w:type="dxa"/>
          </w:tcPr>
          <w:p w14:paraId="6AF8DFF9" w14:textId="672A49F8" w:rsidR="00A106F6" w:rsidRPr="00A61009" w:rsidRDefault="00CA7413" w:rsidP="007D3F33">
            <w:pPr>
              <w:pStyle w:val="NormalWeb"/>
              <w:spacing w:before="0" w:beforeAutospacing="0" w:after="12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" w:hAnsi="Nunito"/>
                <w:sz w:val="18"/>
                <w:szCs w:val="18"/>
                <w:lang w:val="de-CH"/>
              </w:rPr>
            </w:pPr>
            <w:r w:rsidRPr="00CA7413">
              <w:rPr>
                <w:rFonts w:ascii="Nunito" w:hAnsi="Nunito" w:cs="Calibri"/>
                <w:b/>
                <w:sz w:val="18"/>
                <w:szCs w:val="16"/>
                <w:lang w:val="de-CH"/>
              </w:rPr>
              <w:t>Obligatorisch</w:t>
            </w:r>
            <w:r w:rsidRPr="00CA7413">
              <w:rPr>
                <w:rFonts w:ascii="Nunito" w:hAnsi="Nunito" w:cs="Calibri"/>
                <w:bCs/>
                <w:sz w:val="18"/>
                <w:szCs w:val="16"/>
                <w:lang w:val="de-CH"/>
              </w:rPr>
              <w:t xml:space="preserve"> für Berufskrankheiten und -unfälle (unabhängig vom Beschäftigungsgrad́) und für Nichtberufsunfälle, sobald der Arbeitnehmeŕ mehr als 8 Std./Woche für denselben Arbeitgeber arbeitet.</w:t>
            </w:r>
          </w:p>
          <w:p w14:paraId="0A9D22AA" w14:textId="6F57E931" w:rsidR="00A106F6" w:rsidRPr="00A61009" w:rsidRDefault="00CA7413" w:rsidP="007D3F33">
            <w:pPr>
              <w:pStyle w:val="NormalWeb"/>
              <w:spacing w:before="0" w:beforeAutospacing="0" w:after="12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" w:hAnsi="Nunito" w:cs="Calibri"/>
                <w:bCs/>
                <w:sz w:val="18"/>
                <w:szCs w:val="18"/>
                <w:lang w:val="de-CH"/>
              </w:rPr>
            </w:pPr>
            <w:r w:rsidRPr="00A61009">
              <w:rPr>
                <w:rFonts w:ascii="Nunito" w:hAnsi="Nunito" w:cs="Calibri"/>
                <w:sz w:val="18"/>
                <w:szCs w:val="16"/>
                <w:lang w:val="de-CH"/>
              </w:rPr>
              <w:t>Variabler Prozentsatz je nach Tätigkeitsbereich́.</w:t>
            </w:r>
          </w:p>
        </w:tc>
      </w:tr>
      <w:tr w:rsidR="00A106F6" w:rsidRPr="00DF3B46" w14:paraId="508350F3" w14:textId="77777777" w:rsidTr="00315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5B6BD451" w14:textId="0D196A6A" w:rsidR="00A106F6" w:rsidRPr="00BC177B" w:rsidRDefault="00CA7413" w:rsidP="007D3F33">
            <w:pPr>
              <w:pStyle w:val="NormalWeb"/>
              <w:spacing w:before="0" w:beforeAutospacing="0" w:after="120" w:afterAutospacing="0"/>
              <w:rPr>
                <w:rFonts w:ascii="Nunito" w:hAnsi="Nunito"/>
                <w:sz w:val="18"/>
                <w:szCs w:val="18"/>
                <w:lang w:val="fr-FR"/>
              </w:rPr>
            </w:pPr>
            <w:proofErr w:type="spellStart"/>
            <w:r w:rsidRPr="00CA7413">
              <w:rPr>
                <w:rFonts w:ascii="Nunito" w:hAnsi="Nunito" w:cs="Calibri"/>
                <w:bCs w:val="0"/>
                <w:sz w:val="18"/>
                <w:szCs w:val="18"/>
                <w:lang w:val="fr-FR"/>
              </w:rPr>
              <w:t>Krankenversicherung</w:t>
            </w:r>
            <w:proofErr w:type="spellEnd"/>
            <w:r w:rsidRPr="00CA7413">
              <w:rPr>
                <w:rFonts w:ascii="Nunito" w:hAnsi="Nunito" w:cs="Calibri"/>
                <w:bCs w:val="0"/>
                <w:sz w:val="18"/>
                <w:szCs w:val="18"/>
                <w:lang w:val="fr-FR"/>
              </w:rPr>
              <w:t xml:space="preserve"> (KVG)</w:t>
            </w:r>
          </w:p>
        </w:tc>
        <w:tc>
          <w:tcPr>
            <w:tcW w:w="5103" w:type="dxa"/>
          </w:tcPr>
          <w:p w14:paraId="399E2B97" w14:textId="059C5B85" w:rsidR="00A106F6" w:rsidRPr="00A22FDA" w:rsidRDefault="00A22FDA" w:rsidP="007D3F33">
            <w:pPr>
              <w:pStyle w:val="NormalWeb"/>
              <w:spacing w:before="0" w:beforeAutospacing="0" w:after="12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bCs/>
                <w:sz w:val="18"/>
                <w:szCs w:val="18"/>
                <w:lang w:val="de-CH"/>
              </w:rPr>
            </w:pPr>
            <w:r w:rsidRPr="00A22FDA">
              <w:rPr>
                <w:rFonts w:ascii="Nunito" w:hAnsi="Nunito" w:cs="Calibri"/>
                <w:b/>
                <w:sz w:val="18"/>
                <w:szCs w:val="16"/>
                <w:lang w:val="de-CH"/>
              </w:rPr>
              <w:t>Obligatorisch</w:t>
            </w:r>
            <w:r w:rsidRPr="00A22FDA">
              <w:rPr>
                <w:rFonts w:ascii="Nunito" w:hAnsi="Nunito" w:cs="Calibri"/>
                <w:bCs/>
                <w:sz w:val="18"/>
                <w:szCs w:val="16"/>
                <w:lang w:val="de-CH"/>
              </w:rPr>
              <w:t>, Prämien werden zu 100% vom Einzelnen bezahlt.</w:t>
            </w:r>
          </w:p>
        </w:tc>
        <w:tc>
          <w:tcPr>
            <w:tcW w:w="4819" w:type="dxa"/>
          </w:tcPr>
          <w:p w14:paraId="03FB088A" w14:textId="008361BF" w:rsidR="00A106F6" w:rsidRPr="00A22FDA" w:rsidRDefault="00A22FDA" w:rsidP="007D3F33">
            <w:pPr>
              <w:pStyle w:val="NormalWeb"/>
              <w:spacing w:before="0" w:beforeAutospacing="0" w:after="12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/>
                <w:sz w:val="18"/>
                <w:lang w:val="de-CH"/>
              </w:rPr>
            </w:pPr>
            <w:r w:rsidRPr="00A22FDA">
              <w:rPr>
                <w:rFonts w:ascii="Nunito" w:hAnsi="Nunito" w:cs="Calibri"/>
                <w:b/>
                <w:sz w:val="18"/>
                <w:szCs w:val="16"/>
                <w:lang w:val="de-CH"/>
              </w:rPr>
              <w:t>Obligatorisch</w:t>
            </w:r>
            <w:r w:rsidRPr="00A22FDA">
              <w:rPr>
                <w:rFonts w:ascii="Nunito" w:hAnsi="Nunito" w:cs="Calibri"/>
                <w:bCs/>
                <w:sz w:val="18"/>
                <w:szCs w:val="16"/>
                <w:lang w:val="de-CH"/>
              </w:rPr>
              <w:t>, Prämien werden zu 100% vom Einzelnen bezahlt.</w:t>
            </w:r>
          </w:p>
        </w:tc>
      </w:tr>
      <w:tr w:rsidR="00A106F6" w:rsidRPr="00BC177B" w14:paraId="46C62C83" w14:textId="77777777" w:rsidTr="003157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289A0DA5" w14:textId="6E3DA22E" w:rsidR="00A106F6" w:rsidRPr="00BC177B" w:rsidRDefault="00A22FDA" w:rsidP="007D3F33">
            <w:pPr>
              <w:pStyle w:val="NormalWeb"/>
              <w:rPr>
                <w:rFonts w:ascii="Nunito" w:hAnsi="Nunito" w:cs="Calibri"/>
                <w:sz w:val="18"/>
                <w:szCs w:val="18"/>
                <w:lang w:val="fr-FR"/>
              </w:rPr>
            </w:pPr>
            <w:proofErr w:type="spellStart"/>
            <w:r w:rsidRPr="00A22FDA">
              <w:rPr>
                <w:rFonts w:ascii="Nunito" w:hAnsi="Nunito" w:cs="Calibri"/>
                <w:bCs w:val="0"/>
                <w:sz w:val="18"/>
                <w:szCs w:val="16"/>
                <w:lang w:val="fr-FR"/>
              </w:rPr>
              <w:lastRenderedPageBreak/>
              <w:t>Taggel</w:t>
            </w:r>
            <w:r w:rsidR="00136570">
              <w:rPr>
                <w:rFonts w:ascii="Nunito" w:hAnsi="Nunito" w:cs="Calibri"/>
                <w:bCs w:val="0"/>
                <w:sz w:val="18"/>
                <w:szCs w:val="16"/>
                <w:lang w:val="fr-FR"/>
              </w:rPr>
              <w:t>d</w:t>
            </w:r>
            <w:proofErr w:type="spellEnd"/>
            <w:r w:rsidRPr="00A22FDA">
              <w:rPr>
                <w:rFonts w:ascii="Nunito" w:hAnsi="Nunito" w:cs="Calibri"/>
                <w:bCs w:val="0"/>
                <w:sz w:val="18"/>
                <w:szCs w:val="16"/>
                <w:lang w:val="fr-FR"/>
              </w:rPr>
              <w:t xml:space="preserve"> "</w:t>
            </w:r>
            <w:proofErr w:type="spellStart"/>
            <w:r w:rsidRPr="00A22FDA">
              <w:rPr>
                <w:rFonts w:ascii="Nunito" w:hAnsi="Nunito" w:cs="Calibri"/>
                <w:bCs w:val="0"/>
                <w:sz w:val="18"/>
                <w:szCs w:val="16"/>
                <w:lang w:val="fr-FR"/>
              </w:rPr>
              <w:t>Krankheit</w:t>
            </w:r>
            <w:proofErr w:type="spellEnd"/>
            <w:r w:rsidRPr="00A22FDA">
              <w:rPr>
                <w:rFonts w:ascii="Nunito" w:hAnsi="Nunito" w:cs="Calibri"/>
                <w:bCs w:val="0"/>
                <w:sz w:val="18"/>
                <w:szCs w:val="16"/>
                <w:lang w:val="fr-FR"/>
              </w:rPr>
              <w:t>"</w:t>
            </w:r>
          </w:p>
        </w:tc>
        <w:tc>
          <w:tcPr>
            <w:tcW w:w="5103" w:type="dxa"/>
          </w:tcPr>
          <w:p w14:paraId="20CFD98E" w14:textId="77777777" w:rsidR="003D69A8" w:rsidRDefault="00BA4563" w:rsidP="003D69A8">
            <w:pPr>
              <w:pStyle w:val="NormalWeb"/>
              <w:spacing w:before="0" w:beforeAutospacing="0" w:after="12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" w:hAnsi="Nunito" w:cs="Calibri"/>
                <w:sz w:val="18"/>
                <w:szCs w:val="16"/>
                <w:lang w:val="de-CH"/>
              </w:rPr>
            </w:pPr>
            <w:proofErr w:type="gramStart"/>
            <w:r w:rsidRPr="00A22FDA">
              <w:rPr>
                <w:rFonts w:ascii="Nunito" w:hAnsi="Nunito" w:cs="Calibri"/>
                <w:b/>
                <w:sz w:val="18"/>
                <w:szCs w:val="16"/>
                <w:lang w:val="de-CH"/>
              </w:rPr>
              <w:t>F</w:t>
            </w:r>
            <w:r w:rsidR="00A22FDA" w:rsidRPr="00A22FDA">
              <w:rPr>
                <w:rFonts w:ascii="Nunito" w:hAnsi="Nunito" w:cs="Calibri"/>
                <w:b/>
                <w:sz w:val="18"/>
                <w:szCs w:val="16"/>
                <w:lang w:val="de-CH"/>
              </w:rPr>
              <w:t xml:space="preserve">reiwillig </w:t>
            </w:r>
            <w:r w:rsidR="003D69A8">
              <w:rPr>
                <w:rFonts w:ascii="Nunito" w:hAnsi="Nunito" w:cs="Calibri"/>
                <w:b/>
                <w:sz w:val="18"/>
                <w:szCs w:val="16"/>
                <w:lang w:val="de-CH"/>
              </w:rPr>
              <w:t>:</w:t>
            </w:r>
            <w:proofErr w:type="gramEnd"/>
            <w:r w:rsidR="003D69A8">
              <w:rPr>
                <w:rFonts w:ascii="Nunito" w:hAnsi="Nunito" w:cs="Calibri"/>
                <w:b/>
                <w:sz w:val="18"/>
                <w:szCs w:val="16"/>
                <w:lang w:val="de-CH"/>
              </w:rPr>
              <w:t xml:space="preserve"> </w:t>
            </w:r>
            <w:r w:rsidR="00A22FDA" w:rsidRPr="00A22FDA">
              <w:rPr>
                <w:rFonts w:ascii="Nunito" w:hAnsi="Nunito" w:cs="Calibri"/>
                <w:sz w:val="18"/>
                <w:szCs w:val="16"/>
                <w:lang w:val="de-CH"/>
              </w:rPr>
              <w:t>falls nötig, die Höhe der Entschädigung und die Wartezeit festlegen)</w:t>
            </w:r>
          </w:p>
          <w:p w14:paraId="2C234742" w14:textId="7D50D387" w:rsidR="00A106F6" w:rsidRPr="00A22FDA" w:rsidRDefault="00A22FDA" w:rsidP="003D69A8">
            <w:pPr>
              <w:pStyle w:val="NormalWeb"/>
              <w:spacing w:before="0" w:beforeAutospacing="0" w:after="12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" w:hAnsi="Nunito" w:cs="Calibri"/>
                <w:bCs/>
                <w:sz w:val="18"/>
                <w:szCs w:val="18"/>
                <w:lang w:val="de-CH"/>
              </w:rPr>
            </w:pPr>
            <w:r w:rsidRPr="00253002">
              <w:rPr>
                <w:rFonts w:ascii="Nunito" w:hAnsi="Nunito" w:cs="Calibri"/>
                <w:sz w:val="18"/>
                <w:szCs w:val="16"/>
                <w:lang w:val="de-CH"/>
              </w:rPr>
              <w:t xml:space="preserve">NB: Wenn Sie arbeitslos sind, haben Sie Anspruch auf 44 </w:t>
            </w:r>
            <w:proofErr w:type="gramStart"/>
            <w:r w:rsidRPr="00253002">
              <w:rPr>
                <w:rFonts w:ascii="Nunito" w:hAnsi="Nunito" w:cs="Calibri"/>
                <w:sz w:val="18"/>
                <w:szCs w:val="16"/>
                <w:lang w:val="de-CH"/>
              </w:rPr>
              <w:t xml:space="preserve">TG </w:t>
            </w:r>
            <w:r w:rsidR="00253002" w:rsidRPr="00253002">
              <w:rPr>
                <w:rFonts w:ascii="Nunito" w:hAnsi="Nunito" w:cs="Calibri"/>
                <w:sz w:val="18"/>
                <w:szCs w:val="16"/>
                <w:lang w:val="de-CH"/>
              </w:rPr>
              <w:t>;</w:t>
            </w:r>
            <w:proofErr w:type="gramEnd"/>
            <w:r w:rsidRPr="00253002">
              <w:rPr>
                <w:rFonts w:ascii="Nunito" w:hAnsi="Nunito" w:cs="Calibri"/>
                <w:sz w:val="18"/>
                <w:szCs w:val="16"/>
                <w:lang w:val="de-CH"/>
              </w:rPr>
              <w:t xml:space="preserve"> Einstellung der TG,</w:t>
            </w:r>
            <w:r w:rsidR="00253002" w:rsidRPr="00253002">
              <w:rPr>
                <w:rFonts w:ascii="Nunito" w:hAnsi="Nunito" w:cs="Calibri"/>
                <w:sz w:val="18"/>
                <w:szCs w:val="16"/>
                <w:lang w:val="de-CH"/>
              </w:rPr>
              <w:t xml:space="preserve"> bei </w:t>
            </w:r>
            <w:r w:rsidRPr="00253002">
              <w:rPr>
                <w:rFonts w:ascii="Nunito" w:hAnsi="Nunito" w:cs="Calibri"/>
                <w:sz w:val="18"/>
                <w:szCs w:val="16"/>
                <w:lang w:val="de-CH"/>
              </w:rPr>
              <w:t>mehr als 30</w:t>
            </w:r>
            <w:r w:rsidR="00253002" w:rsidRPr="00253002">
              <w:rPr>
                <w:rFonts w:ascii="Nunito" w:hAnsi="Nunito" w:cs="Calibri"/>
                <w:sz w:val="18"/>
                <w:szCs w:val="16"/>
                <w:lang w:val="de-CH"/>
              </w:rPr>
              <w:t xml:space="preserve"> aufeinander-folgenden</w:t>
            </w:r>
            <w:r w:rsidRPr="00253002">
              <w:rPr>
                <w:rFonts w:ascii="Nunito" w:hAnsi="Nunito" w:cs="Calibri"/>
                <w:sz w:val="18"/>
                <w:szCs w:val="16"/>
                <w:lang w:val="de-CH"/>
              </w:rPr>
              <w:t xml:space="preserve"> Krankheitstage!</w:t>
            </w:r>
            <w:r w:rsidR="00BA4563" w:rsidRPr="00A22FDA">
              <w:rPr>
                <w:rFonts w:ascii="Nunito" w:hAnsi="Nunito" w:cs="Calibri"/>
                <w:sz w:val="18"/>
                <w:szCs w:val="16"/>
                <w:lang w:val="de-CH"/>
              </w:rPr>
              <w:t xml:space="preserve"> </w:t>
            </w:r>
          </w:p>
        </w:tc>
        <w:tc>
          <w:tcPr>
            <w:tcW w:w="4819" w:type="dxa"/>
          </w:tcPr>
          <w:p w14:paraId="188C5FB8" w14:textId="77777777" w:rsidR="003D69A8" w:rsidRDefault="00BA4563" w:rsidP="003D69A8">
            <w:pPr>
              <w:pStyle w:val="NormalWeb"/>
              <w:spacing w:before="0" w:beforeAutospacing="0" w:after="12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" w:hAnsi="Nunito" w:cs="Calibri"/>
                <w:sz w:val="18"/>
                <w:szCs w:val="16"/>
                <w:lang w:val="de-CH"/>
              </w:rPr>
            </w:pPr>
            <w:r w:rsidRPr="00A22FDA">
              <w:rPr>
                <w:rFonts w:ascii="Nunito" w:hAnsi="Nunito" w:cs="Calibri"/>
                <w:b/>
                <w:sz w:val="18"/>
                <w:szCs w:val="16"/>
                <w:lang w:val="de-CH"/>
              </w:rPr>
              <w:t>F</w:t>
            </w:r>
            <w:r w:rsidR="00A22FDA" w:rsidRPr="00A22FDA">
              <w:rPr>
                <w:rFonts w:ascii="Nunito" w:hAnsi="Nunito" w:cs="Calibri"/>
                <w:b/>
                <w:sz w:val="18"/>
                <w:szCs w:val="16"/>
                <w:lang w:val="de-CH"/>
              </w:rPr>
              <w:t>reiwillig</w:t>
            </w:r>
            <w:r w:rsidRPr="00A22FDA">
              <w:rPr>
                <w:rFonts w:ascii="Nunito" w:hAnsi="Nunito" w:cs="Calibri"/>
                <w:b/>
                <w:sz w:val="18"/>
                <w:szCs w:val="16"/>
                <w:lang w:val="de-CH"/>
              </w:rPr>
              <w:t xml:space="preserve"> </w:t>
            </w:r>
            <w:r w:rsidR="00A22FDA" w:rsidRPr="00A22FDA">
              <w:rPr>
                <w:rFonts w:ascii="Nunito" w:hAnsi="Nunito" w:cs="Calibri"/>
                <w:sz w:val="18"/>
                <w:szCs w:val="16"/>
                <w:lang w:val="de-CH"/>
              </w:rPr>
              <w:t>in den meisten Unternehmen besteht eine solche Versicherung (Prämien werden vom Arbeitnehmer und/oder Arbeitgeber bezahlt, je nach Vereinbarung).</w:t>
            </w:r>
          </w:p>
          <w:p w14:paraId="2583A7B9" w14:textId="5C40E3EB" w:rsidR="00A106F6" w:rsidRPr="00BC177B" w:rsidRDefault="00A22FDA" w:rsidP="003D69A8">
            <w:pPr>
              <w:pStyle w:val="NormalWeb"/>
              <w:spacing w:before="0" w:beforeAutospacing="0" w:after="12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" w:hAnsi="Nunito" w:cs="Calibri"/>
                <w:bCs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A22FDA">
              <w:rPr>
                <w:rFonts w:ascii="Nunito" w:hAnsi="Nunito" w:cs="Calibri"/>
                <w:sz w:val="18"/>
                <w:szCs w:val="16"/>
                <w:lang w:val="fr-FR"/>
              </w:rPr>
              <w:t>Dauer</w:t>
            </w:r>
            <w:proofErr w:type="spellEnd"/>
            <w:r w:rsidRPr="00A22FDA">
              <w:rPr>
                <w:rFonts w:ascii="Nunito" w:hAnsi="Nunito" w:cs="Calibri"/>
                <w:sz w:val="18"/>
                <w:szCs w:val="16"/>
                <w:lang w:val="fr-FR"/>
              </w:rPr>
              <w:t>:</w:t>
            </w:r>
            <w:proofErr w:type="gramEnd"/>
            <w:r w:rsidRPr="00A22FDA">
              <w:rPr>
                <w:rFonts w:ascii="Nunito" w:hAnsi="Nunito" w:cs="Calibri"/>
                <w:sz w:val="18"/>
                <w:szCs w:val="16"/>
                <w:lang w:val="fr-FR"/>
              </w:rPr>
              <w:t xml:space="preserve"> </w:t>
            </w:r>
            <w:proofErr w:type="spellStart"/>
            <w:r w:rsidRPr="00A22FDA">
              <w:rPr>
                <w:rFonts w:ascii="Nunito" w:hAnsi="Nunito" w:cs="Calibri"/>
                <w:sz w:val="18"/>
                <w:szCs w:val="16"/>
                <w:lang w:val="fr-FR"/>
              </w:rPr>
              <w:t>Gemäß</w:t>
            </w:r>
            <w:proofErr w:type="spellEnd"/>
            <w:r w:rsidRPr="00A22FDA">
              <w:rPr>
                <w:rFonts w:ascii="Nunito" w:hAnsi="Nunito" w:cs="Calibri"/>
                <w:sz w:val="18"/>
                <w:szCs w:val="16"/>
                <w:lang w:val="fr-FR"/>
              </w:rPr>
              <w:t xml:space="preserve"> </w:t>
            </w:r>
            <w:proofErr w:type="spellStart"/>
            <w:r w:rsidRPr="00A22FDA">
              <w:rPr>
                <w:rFonts w:ascii="Nunito" w:hAnsi="Nunito" w:cs="Calibri"/>
                <w:sz w:val="18"/>
                <w:szCs w:val="16"/>
                <w:lang w:val="fr-FR"/>
              </w:rPr>
              <w:t>Vertrag</w:t>
            </w:r>
            <w:proofErr w:type="spellEnd"/>
            <w:r w:rsidRPr="00A22FDA">
              <w:rPr>
                <w:rFonts w:ascii="Nunito" w:hAnsi="Nunito" w:cs="Calibri"/>
                <w:sz w:val="18"/>
                <w:szCs w:val="16"/>
                <w:lang w:val="fr-FR"/>
              </w:rPr>
              <w:t>.</w:t>
            </w:r>
          </w:p>
        </w:tc>
      </w:tr>
      <w:tr w:rsidR="00A106F6" w:rsidRPr="00ED34C1" w14:paraId="5BA34310" w14:textId="77777777" w:rsidTr="00315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3BA6824B" w14:textId="1EAB18C6" w:rsidR="00BA4563" w:rsidRPr="002D2278" w:rsidRDefault="00A22FDA" w:rsidP="002D2278">
            <w:pPr>
              <w:pStyle w:val="NormalWeb"/>
              <w:spacing w:before="0" w:beforeAutospacing="0" w:after="120" w:afterAutospacing="0"/>
              <w:rPr>
                <w:rFonts w:ascii="Nunito" w:hAnsi="Nunito"/>
                <w:b w:val="0"/>
                <w:bCs w:val="0"/>
                <w:sz w:val="18"/>
                <w:szCs w:val="18"/>
                <w:lang w:val="de-CH"/>
              </w:rPr>
            </w:pPr>
            <w:r w:rsidRPr="00A61009">
              <w:rPr>
                <w:rFonts w:ascii="Nunito" w:hAnsi="Nunito" w:cs="Calibri"/>
                <w:bCs w:val="0"/>
                <w:sz w:val="18"/>
                <w:szCs w:val="18"/>
                <w:lang w:val="de-CH"/>
              </w:rPr>
              <w:t>Vorsorge 2. Säule (BVG)</w:t>
            </w:r>
          </w:p>
          <w:p w14:paraId="7DE155E1" w14:textId="684EDBFE" w:rsidR="00BA4563" w:rsidRPr="00A22FDA" w:rsidRDefault="00A22FDA" w:rsidP="002D2278">
            <w:pPr>
              <w:pStyle w:val="NormalWeb"/>
              <w:spacing w:before="0" w:beforeAutospacing="0" w:after="120" w:afterAutospacing="0"/>
              <w:rPr>
                <w:rFonts w:ascii="Nunito" w:hAnsi="Nunito"/>
                <w:b w:val="0"/>
                <w:bCs w:val="0"/>
                <w:sz w:val="18"/>
                <w:szCs w:val="18"/>
                <w:lang w:val="de-CH"/>
              </w:rPr>
            </w:pPr>
            <w:r w:rsidRPr="00A22FDA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Altersvorsorge: Ziel ist es, dass die AHV- und BVG-Renten ca. 60% des letzten Lohns abdecken.</w:t>
            </w:r>
          </w:p>
          <w:p w14:paraId="039EEE4E" w14:textId="0ABBA718" w:rsidR="00A106F6" w:rsidRPr="00BC177B" w:rsidRDefault="00A22FDA" w:rsidP="002D2278">
            <w:pPr>
              <w:pStyle w:val="NormalWeb"/>
              <w:spacing w:before="0" w:beforeAutospacing="0" w:after="120" w:afterAutospacing="0"/>
              <w:rPr>
                <w:rFonts w:ascii="Nunito" w:hAnsi="Nunito" w:cs="Calibri"/>
                <w:sz w:val="18"/>
                <w:szCs w:val="18"/>
                <w:lang w:val="fr-FR"/>
              </w:rPr>
            </w:pPr>
            <w:r w:rsidRPr="00A22FDA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Beitrag für den Risikoteil Tod und Invalidität́ ab dem 1. Januar nach dem </w:t>
            </w:r>
            <w:r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vollendeten </w:t>
            </w:r>
            <w:r w:rsidRPr="00A22FDA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17. </w:t>
            </w:r>
            <w:r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>Altersjahr</w:t>
            </w:r>
            <w:r w:rsidRPr="00A22FDA">
              <w:rPr>
                <w:rFonts w:ascii="Nunito" w:hAnsi="Nunito" w:cs="Calibri"/>
                <w:b w:val="0"/>
                <w:bCs w:val="0"/>
                <w:sz w:val="18"/>
                <w:szCs w:val="18"/>
                <w:lang w:val="de-CH"/>
              </w:rPr>
              <w:t xml:space="preserve">, dann für die Altersrente am 1. </w:t>
            </w:r>
            <w:proofErr w:type="spellStart"/>
            <w:r w:rsidRPr="00A22FDA">
              <w:rPr>
                <w:rFonts w:ascii="Nunito" w:hAnsi="Nunito" w:cs="Calibri"/>
                <w:b w:val="0"/>
                <w:bCs w:val="0"/>
                <w:sz w:val="18"/>
                <w:szCs w:val="18"/>
                <w:lang w:val="fr-FR"/>
              </w:rPr>
              <w:t>Januar</w:t>
            </w:r>
            <w:proofErr w:type="spellEnd"/>
            <w:r w:rsidRPr="00A22FDA">
              <w:rPr>
                <w:rFonts w:ascii="Nunito" w:hAnsi="Nunito" w:cs="Calibri"/>
                <w:b w:val="0"/>
                <w:bCs w:val="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22FDA">
              <w:rPr>
                <w:rFonts w:ascii="Nunito" w:hAnsi="Nunito" w:cs="Calibri"/>
                <w:b w:val="0"/>
                <w:bCs w:val="0"/>
                <w:sz w:val="18"/>
                <w:szCs w:val="18"/>
                <w:lang w:val="fr-FR"/>
              </w:rPr>
              <w:t>nach</w:t>
            </w:r>
            <w:proofErr w:type="spellEnd"/>
            <w:r w:rsidRPr="00A22FDA">
              <w:rPr>
                <w:rFonts w:ascii="Nunito" w:hAnsi="Nunito" w:cs="Calibri"/>
                <w:b w:val="0"/>
                <w:bCs w:val="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22FDA">
              <w:rPr>
                <w:rFonts w:ascii="Nunito" w:hAnsi="Nunito" w:cs="Calibri"/>
                <w:b w:val="0"/>
                <w:bCs w:val="0"/>
                <w:sz w:val="18"/>
                <w:szCs w:val="18"/>
                <w:lang w:val="fr-FR"/>
              </w:rPr>
              <w:t>dem</w:t>
            </w:r>
            <w:proofErr w:type="spellEnd"/>
            <w:r w:rsidRPr="00A22FDA">
              <w:rPr>
                <w:rFonts w:ascii="Nunito" w:hAnsi="Nunito" w:cs="Calibri"/>
                <w:b w:val="0"/>
                <w:bCs w:val="0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Nunito" w:hAnsi="Nunito" w:cs="Calibri"/>
                <w:b w:val="0"/>
                <w:bCs w:val="0"/>
                <w:sz w:val="18"/>
                <w:szCs w:val="18"/>
                <w:lang w:val="fr-FR"/>
              </w:rPr>
              <w:t>vollendeten</w:t>
            </w:r>
            <w:proofErr w:type="spellEnd"/>
            <w:r>
              <w:rPr>
                <w:rFonts w:ascii="Nunito" w:hAnsi="Nunito" w:cs="Calibri"/>
                <w:b w:val="0"/>
                <w:bCs w:val="0"/>
                <w:sz w:val="18"/>
                <w:szCs w:val="18"/>
                <w:lang w:val="fr-FR"/>
              </w:rPr>
              <w:t xml:space="preserve"> </w:t>
            </w:r>
            <w:r w:rsidRPr="00A22FDA">
              <w:rPr>
                <w:rFonts w:ascii="Nunito" w:hAnsi="Nunito" w:cs="Calibri"/>
                <w:b w:val="0"/>
                <w:bCs w:val="0"/>
                <w:sz w:val="18"/>
                <w:szCs w:val="18"/>
                <w:lang w:val="fr-FR"/>
              </w:rPr>
              <w:t xml:space="preserve">24. </w:t>
            </w:r>
            <w:proofErr w:type="spellStart"/>
            <w:r>
              <w:rPr>
                <w:rFonts w:ascii="Nunito" w:hAnsi="Nunito" w:cs="Calibri"/>
                <w:b w:val="0"/>
                <w:bCs w:val="0"/>
                <w:sz w:val="18"/>
                <w:szCs w:val="18"/>
                <w:lang w:val="fr-FR"/>
              </w:rPr>
              <w:t>Altersjahr</w:t>
            </w:r>
            <w:proofErr w:type="spellEnd"/>
            <w:r w:rsidRPr="00A22FDA">
              <w:rPr>
                <w:rFonts w:ascii="Nunito" w:hAnsi="Nunito" w:cs="Calibri"/>
                <w:b w:val="0"/>
                <w:bCs w:val="0"/>
                <w:sz w:val="18"/>
                <w:szCs w:val="18"/>
                <w:lang w:val="fr-FR"/>
              </w:rPr>
              <w:t>.</w:t>
            </w:r>
          </w:p>
        </w:tc>
        <w:tc>
          <w:tcPr>
            <w:tcW w:w="5103" w:type="dxa"/>
          </w:tcPr>
          <w:p w14:paraId="3D5B39C1" w14:textId="1C54ED6F" w:rsidR="004C1EB9" w:rsidRPr="00A61009" w:rsidRDefault="00A22FDA" w:rsidP="002D2278">
            <w:pPr>
              <w:pStyle w:val="NormalWeb"/>
              <w:spacing w:before="0" w:beforeAutospacing="0" w:after="12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sz w:val="18"/>
                <w:szCs w:val="18"/>
                <w:lang w:val="de-CH"/>
              </w:rPr>
            </w:pPr>
            <w:r w:rsidRPr="002D2278">
              <w:rPr>
                <w:rFonts w:ascii="Nunito" w:hAnsi="Nunito" w:cs="Calibri"/>
                <w:b/>
                <w:bCs/>
                <w:sz w:val="18"/>
                <w:szCs w:val="18"/>
                <w:lang w:val="de-CH"/>
              </w:rPr>
              <w:t>Möglich</w:t>
            </w:r>
            <w:r w:rsidRPr="00A22FDA">
              <w:rPr>
                <w:rFonts w:ascii="Nunito" w:hAnsi="Nunito" w:cs="Calibri"/>
                <w:sz w:val="18"/>
                <w:szCs w:val="18"/>
                <w:lang w:val="de-CH"/>
              </w:rPr>
              <w:t>: z. B</w:t>
            </w:r>
            <w:r w:rsidR="00520F88">
              <w:rPr>
                <w:rFonts w:ascii="Nunito" w:hAnsi="Nunito" w:cs="Calibri"/>
                <w:sz w:val="18"/>
                <w:szCs w:val="18"/>
                <w:lang w:val="de-CH"/>
              </w:rPr>
              <w:t>sp</w:t>
            </w:r>
            <w:r w:rsidRPr="00A22FDA">
              <w:rPr>
                <w:rFonts w:ascii="Nunito" w:hAnsi="Nunito" w:cs="Calibri"/>
                <w:sz w:val="18"/>
                <w:szCs w:val="18"/>
                <w:lang w:val="de-CH"/>
              </w:rPr>
              <w:t xml:space="preserve">. </w:t>
            </w:r>
            <w:r w:rsidRPr="00253002">
              <w:rPr>
                <w:rFonts w:ascii="Nunito" w:hAnsi="Nunito" w:cs="Calibri"/>
                <w:sz w:val="18"/>
                <w:szCs w:val="18"/>
                <w:lang w:val="de-CH"/>
              </w:rPr>
              <w:t>CIEPP - Caisse Inter-</w:t>
            </w:r>
            <w:proofErr w:type="spellStart"/>
            <w:r w:rsidRPr="00253002">
              <w:rPr>
                <w:rFonts w:ascii="Nunito" w:hAnsi="Nunito" w:cs="Calibri"/>
                <w:sz w:val="18"/>
                <w:szCs w:val="18"/>
                <w:lang w:val="de-CH"/>
              </w:rPr>
              <w:t>entreprises</w:t>
            </w:r>
            <w:proofErr w:type="spellEnd"/>
            <w:r w:rsidRPr="00253002">
              <w:rPr>
                <w:rFonts w:ascii="Nunito" w:hAnsi="Nunito" w:cs="Calibri"/>
                <w:sz w:val="18"/>
                <w:szCs w:val="18"/>
                <w:lang w:val="de-CH"/>
              </w:rPr>
              <w:t xml:space="preserve"> de </w:t>
            </w:r>
            <w:proofErr w:type="spellStart"/>
            <w:r w:rsidRPr="00253002">
              <w:rPr>
                <w:rFonts w:ascii="Nunito" w:hAnsi="Nunito" w:cs="Calibri"/>
                <w:sz w:val="18"/>
                <w:szCs w:val="18"/>
                <w:lang w:val="de-CH"/>
              </w:rPr>
              <w:t>Prévoyance</w:t>
            </w:r>
            <w:proofErr w:type="spellEnd"/>
            <w:r w:rsidRPr="00253002">
              <w:rPr>
                <w:rFonts w:ascii="Nunito" w:hAnsi="Nunito" w:cs="Calibri"/>
                <w:sz w:val="18"/>
                <w:szCs w:val="18"/>
                <w:lang w:val="de-CH"/>
              </w:rPr>
              <w:t xml:space="preserve"> </w:t>
            </w:r>
            <w:proofErr w:type="spellStart"/>
            <w:r w:rsidRPr="00253002">
              <w:rPr>
                <w:rFonts w:ascii="Nunito" w:hAnsi="Nunito" w:cs="Calibri"/>
                <w:sz w:val="18"/>
                <w:szCs w:val="18"/>
                <w:lang w:val="de-CH"/>
              </w:rPr>
              <w:t>professionnelle</w:t>
            </w:r>
            <w:proofErr w:type="spellEnd"/>
            <w:r w:rsidRPr="00253002">
              <w:rPr>
                <w:rFonts w:ascii="Nunito" w:hAnsi="Nunito" w:cs="Calibri"/>
                <w:sz w:val="18"/>
                <w:szCs w:val="18"/>
                <w:lang w:val="de-CH"/>
              </w:rPr>
              <w:t xml:space="preserve"> (www.ciepp.ch)</w:t>
            </w:r>
            <w:r w:rsidR="002D2278">
              <w:rPr>
                <w:rFonts w:ascii="Nunito" w:hAnsi="Nunito" w:cs="Calibri"/>
                <w:sz w:val="18"/>
                <w:szCs w:val="18"/>
                <w:lang w:val="de-CH"/>
              </w:rPr>
              <w:t>,</w:t>
            </w:r>
            <w:r w:rsidRPr="00A22FDA">
              <w:rPr>
                <w:rFonts w:ascii="Nunito" w:hAnsi="Nunito" w:cs="Calibri"/>
                <w:sz w:val="18"/>
                <w:szCs w:val="18"/>
                <w:lang w:val="de-CH"/>
              </w:rPr>
              <w:t xml:space="preserve"> andere Vorsorgeeinrichtungen und auch die Stiftung Auffangeinrichtung BVG (https://</w:t>
            </w:r>
            <w:r w:rsidRPr="00253002">
              <w:rPr>
                <w:rFonts w:ascii="Nunito" w:hAnsi="Nunito" w:cs="Calibri"/>
                <w:sz w:val="18"/>
                <w:szCs w:val="18"/>
                <w:lang w:val="de-CH"/>
              </w:rPr>
              <w:t>web.aeis.ch/</w:t>
            </w:r>
            <w:r w:rsidR="00253002" w:rsidRPr="00253002">
              <w:rPr>
                <w:rFonts w:ascii="Nunito" w:hAnsi="Nunito" w:cs="Calibri"/>
                <w:sz w:val="18"/>
                <w:szCs w:val="18"/>
                <w:lang w:val="de-CH"/>
              </w:rPr>
              <w:t>DE</w:t>
            </w:r>
            <w:r w:rsidRPr="00253002">
              <w:rPr>
                <w:rFonts w:ascii="Nunito" w:hAnsi="Nunito" w:cs="Calibri"/>
                <w:sz w:val="18"/>
                <w:szCs w:val="18"/>
                <w:lang w:val="de-CH"/>
              </w:rPr>
              <w:t>/home</w:t>
            </w:r>
            <w:r w:rsidRPr="00A22FDA">
              <w:rPr>
                <w:rFonts w:ascii="Nunito" w:hAnsi="Nunito" w:cs="Calibri"/>
                <w:sz w:val="18"/>
                <w:szCs w:val="18"/>
                <w:lang w:val="de-CH"/>
              </w:rPr>
              <w:t>).</w:t>
            </w:r>
          </w:p>
          <w:p w14:paraId="6954AB0C" w14:textId="77777777" w:rsidR="002D2278" w:rsidRDefault="00520F88" w:rsidP="002D2278">
            <w:pPr>
              <w:pStyle w:val="NormalWeb"/>
              <w:spacing w:before="0" w:beforeAutospacing="0" w:after="12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sz w:val="18"/>
                <w:szCs w:val="18"/>
                <w:lang w:val="de-CH"/>
              </w:rPr>
            </w:pPr>
            <w:r w:rsidRPr="00520F88">
              <w:rPr>
                <w:rFonts w:ascii="Nunito" w:hAnsi="Nunito" w:cs="Calibri"/>
                <w:sz w:val="18"/>
                <w:szCs w:val="18"/>
                <w:lang w:val="de-CH"/>
              </w:rPr>
              <w:t>Der Bezug von Freizügigkeitsguthaben zur Finanzierung des eigenen Unternehmens ist möglich (innerhalb von 12 Monaten nach der Anerkennung der Selbstständigkeit).</w:t>
            </w:r>
          </w:p>
          <w:p w14:paraId="4F6A070E" w14:textId="7032ECAF" w:rsidR="00A106F6" w:rsidRPr="00520F88" w:rsidRDefault="00520F88" w:rsidP="002D2278">
            <w:pPr>
              <w:pStyle w:val="NormalWeb"/>
              <w:spacing w:before="0" w:beforeAutospacing="0" w:after="12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bCs/>
                <w:sz w:val="18"/>
                <w:szCs w:val="18"/>
                <w:lang w:val="de-CH"/>
              </w:rPr>
            </w:pPr>
            <w:r w:rsidRPr="00520F88">
              <w:rPr>
                <w:rFonts w:ascii="Nunito" w:hAnsi="Nunito" w:cs="Calibri"/>
                <w:sz w:val="18"/>
                <w:szCs w:val="18"/>
                <w:lang w:val="de-CH"/>
              </w:rPr>
              <w:t xml:space="preserve">Es ist zu beachten, dass der Bezug vollständig erfolgt (um einen teilweisen Bezug zu ermöglichen, sind zwei Freizügigkeitskonten erforderlich </w:t>
            </w:r>
            <w:r>
              <w:rPr>
                <w:rFonts w:ascii="Nunito" w:hAnsi="Nunito" w:cs="Calibri"/>
                <w:sz w:val="18"/>
                <w:szCs w:val="18"/>
                <w:lang w:val="de-CH"/>
              </w:rPr>
              <w:t>(</w:t>
            </w:r>
            <w:r w:rsidRPr="00520F88">
              <w:rPr>
                <w:rFonts w:ascii="Nunito" w:hAnsi="Nunito" w:cs="Calibri"/>
                <w:sz w:val="18"/>
                <w:szCs w:val="18"/>
                <w:lang w:val="de-CH"/>
              </w:rPr>
              <w:t xml:space="preserve">eines, das man bezieht, und eines, das man behält) und dass </w:t>
            </w:r>
            <w:r>
              <w:rPr>
                <w:rFonts w:ascii="Nunito" w:hAnsi="Nunito" w:cs="Calibri"/>
                <w:sz w:val="18"/>
                <w:szCs w:val="18"/>
                <w:lang w:val="de-CH"/>
              </w:rPr>
              <w:t>der Bezug</w:t>
            </w:r>
            <w:r w:rsidRPr="00520F88">
              <w:rPr>
                <w:rFonts w:ascii="Nunito" w:hAnsi="Nunito" w:cs="Calibri"/>
                <w:sz w:val="18"/>
                <w:szCs w:val="18"/>
                <w:lang w:val="de-CH"/>
              </w:rPr>
              <w:t xml:space="preserve"> der vorherigen Zustimmung der Pensionskasse bedarf.</w:t>
            </w:r>
          </w:p>
        </w:tc>
        <w:tc>
          <w:tcPr>
            <w:tcW w:w="4819" w:type="dxa"/>
          </w:tcPr>
          <w:p w14:paraId="1E390562" w14:textId="77777777" w:rsidR="006A4C90" w:rsidRDefault="00520F88" w:rsidP="006A4C90">
            <w:pPr>
              <w:pStyle w:val="NormalWeb"/>
              <w:spacing w:before="0" w:beforeAutospacing="0" w:after="12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sz w:val="18"/>
                <w:szCs w:val="18"/>
                <w:lang w:val="de-CH"/>
              </w:rPr>
            </w:pPr>
            <w:r w:rsidRPr="006A4C90">
              <w:rPr>
                <w:rFonts w:ascii="Nunito" w:hAnsi="Nunito" w:cs="Calibri"/>
                <w:b/>
                <w:bCs/>
                <w:sz w:val="18"/>
                <w:szCs w:val="18"/>
                <w:lang w:val="de-CH"/>
              </w:rPr>
              <w:t>Ja</w:t>
            </w:r>
            <w:r w:rsidRPr="00520F88">
              <w:rPr>
                <w:rFonts w:ascii="Nunito" w:hAnsi="Nunito" w:cs="Calibri"/>
                <w:sz w:val="18"/>
                <w:szCs w:val="18"/>
                <w:lang w:val="de-CH"/>
              </w:rPr>
              <w:t>, wenn der minimale Jahreslohn (Eintrittsschwelle) höher als 22'</w:t>
            </w:r>
            <w:r w:rsidR="006A4C90">
              <w:rPr>
                <w:rFonts w:ascii="Nunito" w:hAnsi="Nunito" w:cs="Calibri"/>
                <w:sz w:val="18"/>
                <w:szCs w:val="18"/>
                <w:lang w:val="de-CH"/>
              </w:rPr>
              <w:t>68</w:t>
            </w:r>
            <w:r w:rsidRPr="00520F88">
              <w:rPr>
                <w:rFonts w:ascii="Nunito" w:hAnsi="Nunito" w:cs="Calibri"/>
                <w:sz w:val="18"/>
                <w:szCs w:val="18"/>
                <w:lang w:val="de-CH"/>
              </w:rPr>
              <w:t>0 CHF ist.</w:t>
            </w:r>
          </w:p>
          <w:p w14:paraId="73EF9534" w14:textId="77777777" w:rsidR="006A4C90" w:rsidRDefault="00520F88" w:rsidP="006A4C90">
            <w:pPr>
              <w:pStyle w:val="NormalWeb"/>
              <w:spacing w:before="0" w:beforeAutospacing="0" w:after="12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sz w:val="18"/>
                <w:szCs w:val="18"/>
                <w:lang w:val="de-CH"/>
              </w:rPr>
            </w:pPr>
            <w:r w:rsidRPr="00520F88">
              <w:rPr>
                <w:rFonts w:ascii="Nunito" w:hAnsi="Nunito" w:cs="Calibri"/>
                <w:sz w:val="18"/>
                <w:szCs w:val="18"/>
                <w:lang w:val="de-CH"/>
              </w:rPr>
              <w:t>Der Koordinationsbetrag beträgt 2</w:t>
            </w:r>
            <w:r w:rsidR="006A4C90">
              <w:rPr>
                <w:rFonts w:ascii="Nunito" w:hAnsi="Nunito" w:cs="Calibri"/>
                <w:sz w:val="18"/>
                <w:szCs w:val="18"/>
                <w:lang w:val="de-CH"/>
              </w:rPr>
              <w:t>6</w:t>
            </w:r>
            <w:r w:rsidRPr="00520F88">
              <w:rPr>
                <w:rFonts w:ascii="Nunito" w:hAnsi="Nunito" w:cs="Calibri"/>
                <w:sz w:val="18"/>
                <w:szCs w:val="18"/>
                <w:lang w:val="de-CH"/>
              </w:rPr>
              <w:t>'</w:t>
            </w:r>
            <w:r w:rsidR="006A4C90">
              <w:rPr>
                <w:rFonts w:ascii="Nunito" w:hAnsi="Nunito" w:cs="Calibri"/>
                <w:sz w:val="18"/>
                <w:szCs w:val="18"/>
                <w:lang w:val="de-CH"/>
              </w:rPr>
              <w:t>460</w:t>
            </w:r>
            <w:r w:rsidRPr="00520F88">
              <w:rPr>
                <w:rFonts w:ascii="Nunito" w:hAnsi="Nunito" w:cs="Calibri"/>
                <w:sz w:val="18"/>
                <w:szCs w:val="18"/>
                <w:lang w:val="de-CH"/>
              </w:rPr>
              <w:t xml:space="preserve"> CHF, was der max. AHV *7/8 </w:t>
            </w:r>
            <w:r w:rsidR="005B230E">
              <w:rPr>
                <w:rFonts w:ascii="Nunito" w:hAnsi="Nunito" w:cs="Calibri"/>
                <w:sz w:val="18"/>
                <w:szCs w:val="18"/>
                <w:lang w:val="de-CH"/>
              </w:rPr>
              <w:t>e</w:t>
            </w:r>
            <w:r>
              <w:rPr>
                <w:rFonts w:ascii="Nunito" w:hAnsi="Nunito" w:cs="Calibri"/>
                <w:sz w:val="18"/>
                <w:szCs w:val="18"/>
                <w:lang w:val="de-CH"/>
              </w:rPr>
              <w:t>ntspricht</w:t>
            </w:r>
            <w:r w:rsidRPr="00520F88">
              <w:rPr>
                <w:rFonts w:ascii="Nunito" w:hAnsi="Nunito" w:cs="Calibri"/>
                <w:sz w:val="18"/>
                <w:szCs w:val="18"/>
                <w:lang w:val="de-CH"/>
              </w:rPr>
              <w:t>.</w:t>
            </w:r>
          </w:p>
          <w:p w14:paraId="319D88CB" w14:textId="6B33F222" w:rsidR="0031573C" w:rsidRPr="00520F88" w:rsidRDefault="00520F88" w:rsidP="006A4C90">
            <w:pPr>
              <w:pStyle w:val="NormalWeb"/>
              <w:spacing w:before="0" w:beforeAutospacing="0" w:after="12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/>
                <w:sz w:val="18"/>
                <w:szCs w:val="18"/>
                <w:lang w:val="de-CH"/>
              </w:rPr>
            </w:pPr>
            <w:r w:rsidRPr="00520F88">
              <w:rPr>
                <w:rFonts w:ascii="Nunito" w:hAnsi="Nunito" w:cs="Calibri"/>
                <w:sz w:val="18"/>
                <w:szCs w:val="18"/>
                <w:lang w:val="de-CH"/>
              </w:rPr>
              <w:t xml:space="preserve">Maximale unterstelltes Einkommen: </w:t>
            </w:r>
            <w:r w:rsidR="006A4C90">
              <w:rPr>
                <w:rFonts w:ascii="Nunito" w:hAnsi="Nunito" w:cs="Calibri"/>
                <w:sz w:val="18"/>
                <w:szCs w:val="18"/>
                <w:lang w:val="de-CH"/>
              </w:rPr>
              <w:t>90</w:t>
            </w:r>
            <w:r w:rsidRPr="00520F88">
              <w:rPr>
                <w:rFonts w:ascii="Nunito" w:hAnsi="Nunito" w:cs="Calibri"/>
                <w:sz w:val="18"/>
                <w:szCs w:val="18"/>
                <w:lang w:val="de-CH"/>
              </w:rPr>
              <w:t>'</w:t>
            </w:r>
            <w:r w:rsidR="006A4C90">
              <w:rPr>
                <w:rFonts w:ascii="Nunito" w:hAnsi="Nunito" w:cs="Calibri"/>
                <w:sz w:val="18"/>
                <w:szCs w:val="18"/>
                <w:lang w:val="de-CH"/>
              </w:rPr>
              <w:t>72</w:t>
            </w:r>
            <w:r w:rsidRPr="00520F88">
              <w:rPr>
                <w:rFonts w:ascii="Nunito" w:hAnsi="Nunito" w:cs="Calibri"/>
                <w:sz w:val="18"/>
                <w:szCs w:val="18"/>
                <w:lang w:val="de-CH"/>
              </w:rPr>
              <w:t>0 CHF (obligatorischer Teil); der Arbeitgeber zahlt mindestens 50% der Beiträge.</w:t>
            </w:r>
          </w:p>
          <w:p w14:paraId="59B76EB9" w14:textId="77777777" w:rsidR="006A4C90" w:rsidRDefault="00520F88" w:rsidP="006A4C90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sz w:val="18"/>
                <w:szCs w:val="18"/>
                <w:lang w:val="de-CH"/>
              </w:rPr>
            </w:pPr>
            <w:r w:rsidRPr="00520F88">
              <w:rPr>
                <w:rFonts w:ascii="Nunito" w:hAnsi="Nunito" w:cs="Calibri"/>
                <w:sz w:val="18"/>
                <w:szCs w:val="18"/>
                <w:lang w:val="de-CH"/>
              </w:rPr>
              <w:t>Die Beiträge erhöhen sich je nach Altersgruppe:</w:t>
            </w:r>
          </w:p>
          <w:p w14:paraId="03D2DFAD" w14:textId="77777777" w:rsidR="006A4C90" w:rsidRDefault="00520F88" w:rsidP="006A4C90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46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sz w:val="18"/>
                <w:szCs w:val="18"/>
                <w:lang w:val="fr-FR"/>
              </w:rPr>
            </w:pPr>
            <w:r w:rsidRPr="006A4C90">
              <w:rPr>
                <w:rFonts w:ascii="Nunito" w:hAnsi="Nunito" w:cs="Calibri"/>
                <w:sz w:val="18"/>
                <w:szCs w:val="18"/>
                <w:lang w:val="fr-FR"/>
              </w:rPr>
              <w:t xml:space="preserve">25 - 34 </w:t>
            </w:r>
            <w:proofErr w:type="spellStart"/>
            <w:proofErr w:type="gramStart"/>
            <w:r w:rsidRPr="006A4C90">
              <w:rPr>
                <w:rFonts w:ascii="Nunito" w:hAnsi="Nunito" w:cs="Calibri"/>
                <w:sz w:val="18"/>
                <w:szCs w:val="18"/>
                <w:lang w:val="fr-FR"/>
              </w:rPr>
              <w:t>Jahre</w:t>
            </w:r>
            <w:proofErr w:type="spellEnd"/>
            <w:r w:rsidRPr="006A4C90">
              <w:rPr>
                <w:rFonts w:ascii="Nunito" w:hAnsi="Nunito" w:cs="Calibri"/>
                <w:sz w:val="18"/>
                <w:szCs w:val="18"/>
                <w:lang w:val="fr-FR"/>
              </w:rPr>
              <w:t>:</w:t>
            </w:r>
            <w:proofErr w:type="gramEnd"/>
            <w:r w:rsidRPr="006A4C90">
              <w:rPr>
                <w:rFonts w:ascii="Nunito" w:hAnsi="Nunito" w:cs="Calibri"/>
                <w:sz w:val="18"/>
                <w:szCs w:val="18"/>
                <w:lang w:val="fr-FR"/>
              </w:rPr>
              <w:t xml:space="preserve"> 7</w:t>
            </w:r>
            <w:proofErr w:type="gramStart"/>
            <w:r w:rsidRPr="006A4C90">
              <w:rPr>
                <w:rFonts w:ascii="Nunito" w:hAnsi="Nunito" w:cs="Calibri"/>
                <w:sz w:val="18"/>
                <w:szCs w:val="18"/>
                <w:lang w:val="fr-FR"/>
              </w:rPr>
              <w:t>%;</w:t>
            </w:r>
            <w:proofErr w:type="gramEnd"/>
          </w:p>
          <w:p w14:paraId="363FEA85" w14:textId="4BDB91F1" w:rsidR="006A4C90" w:rsidRDefault="00520F88" w:rsidP="006A4C90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46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sz w:val="18"/>
                <w:szCs w:val="18"/>
                <w:lang w:val="fr-FR"/>
              </w:rPr>
            </w:pPr>
            <w:r w:rsidRPr="006A4C90">
              <w:rPr>
                <w:rFonts w:ascii="Nunito" w:hAnsi="Nunito" w:cs="Calibri"/>
                <w:sz w:val="18"/>
                <w:szCs w:val="18"/>
                <w:lang w:val="fr-FR"/>
              </w:rPr>
              <w:t xml:space="preserve">35 - 44 </w:t>
            </w:r>
            <w:proofErr w:type="spellStart"/>
            <w:proofErr w:type="gramStart"/>
            <w:r w:rsidRPr="006A4C90">
              <w:rPr>
                <w:rFonts w:ascii="Nunito" w:hAnsi="Nunito" w:cs="Calibri"/>
                <w:sz w:val="18"/>
                <w:szCs w:val="18"/>
                <w:lang w:val="fr-FR"/>
              </w:rPr>
              <w:t>Jahre</w:t>
            </w:r>
            <w:proofErr w:type="spellEnd"/>
            <w:r w:rsidRPr="006A4C90">
              <w:rPr>
                <w:rFonts w:ascii="Nunito" w:hAnsi="Nunito" w:cs="Calibri"/>
                <w:sz w:val="18"/>
                <w:szCs w:val="18"/>
                <w:lang w:val="fr-FR"/>
              </w:rPr>
              <w:t>:</w:t>
            </w:r>
            <w:proofErr w:type="gramEnd"/>
            <w:r w:rsidRPr="006A4C90">
              <w:rPr>
                <w:rFonts w:ascii="Nunito" w:hAnsi="Nunito" w:cs="Calibri"/>
                <w:sz w:val="18"/>
                <w:szCs w:val="18"/>
                <w:lang w:val="fr-FR"/>
              </w:rPr>
              <w:t xml:space="preserve"> 10</w:t>
            </w:r>
            <w:proofErr w:type="gramStart"/>
            <w:r w:rsidRPr="006A4C90">
              <w:rPr>
                <w:rFonts w:ascii="Nunito" w:hAnsi="Nunito" w:cs="Calibri"/>
                <w:sz w:val="18"/>
                <w:szCs w:val="18"/>
                <w:lang w:val="fr-FR"/>
              </w:rPr>
              <w:t>%;</w:t>
            </w:r>
            <w:proofErr w:type="gramEnd"/>
          </w:p>
          <w:p w14:paraId="1A6B35B2" w14:textId="77777777" w:rsidR="006A4C90" w:rsidRPr="006A4C90" w:rsidRDefault="00520F88" w:rsidP="006A4C90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46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bCs/>
                <w:sz w:val="18"/>
                <w:szCs w:val="18"/>
                <w:lang w:val="de-CH"/>
              </w:rPr>
            </w:pPr>
            <w:r w:rsidRPr="006A4C90">
              <w:rPr>
                <w:rFonts w:ascii="Nunito" w:hAnsi="Nunito" w:cs="Calibri"/>
                <w:sz w:val="18"/>
                <w:szCs w:val="18"/>
                <w:lang w:val="fr-FR"/>
              </w:rPr>
              <w:t xml:space="preserve">45 - 54 </w:t>
            </w:r>
            <w:proofErr w:type="spellStart"/>
            <w:proofErr w:type="gramStart"/>
            <w:r w:rsidRPr="006A4C90">
              <w:rPr>
                <w:rFonts w:ascii="Nunito" w:hAnsi="Nunito" w:cs="Calibri"/>
                <w:sz w:val="18"/>
                <w:szCs w:val="18"/>
                <w:lang w:val="fr-FR"/>
              </w:rPr>
              <w:t>Jahre</w:t>
            </w:r>
            <w:proofErr w:type="spellEnd"/>
            <w:r w:rsidRPr="006A4C90">
              <w:rPr>
                <w:rFonts w:ascii="Nunito" w:hAnsi="Nunito" w:cs="Calibri"/>
                <w:sz w:val="18"/>
                <w:szCs w:val="18"/>
                <w:lang w:val="fr-FR"/>
              </w:rPr>
              <w:t>:</w:t>
            </w:r>
            <w:proofErr w:type="gramEnd"/>
            <w:r w:rsidRPr="006A4C90">
              <w:rPr>
                <w:rFonts w:ascii="Nunito" w:hAnsi="Nunito" w:cs="Calibri"/>
                <w:sz w:val="18"/>
                <w:szCs w:val="18"/>
                <w:lang w:val="fr-FR"/>
              </w:rPr>
              <w:t xml:space="preserve"> 15</w:t>
            </w:r>
            <w:proofErr w:type="gramStart"/>
            <w:r w:rsidRPr="006A4C90">
              <w:rPr>
                <w:rFonts w:ascii="Nunito" w:hAnsi="Nunito" w:cs="Calibri"/>
                <w:sz w:val="18"/>
                <w:szCs w:val="18"/>
                <w:lang w:val="fr-FR"/>
              </w:rPr>
              <w:t>%;</w:t>
            </w:r>
            <w:proofErr w:type="gramEnd"/>
          </w:p>
          <w:p w14:paraId="1E9BD767" w14:textId="03636AAC" w:rsidR="00A106F6" w:rsidRPr="00520F88" w:rsidRDefault="00520F88" w:rsidP="006A4C90">
            <w:pPr>
              <w:pStyle w:val="NormalWeb"/>
              <w:numPr>
                <w:ilvl w:val="0"/>
                <w:numId w:val="2"/>
              </w:numPr>
              <w:spacing w:before="0" w:beforeAutospacing="0" w:after="120" w:afterAutospacing="0"/>
              <w:ind w:left="46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bCs/>
                <w:sz w:val="18"/>
                <w:szCs w:val="18"/>
                <w:lang w:val="de-CH"/>
              </w:rPr>
            </w:pPr>
            <w:r w:rsidRPr="006A4C90">
              <w:rPr>
                <w:rFonts w:ascii="Nunito" w:hAnsi="Nunito" w:cs="Calibri"/>
                <w:sz w:val="18"/>
                <w:szCs w:val="18"/>
                <w:lang w:val="fr-FR"/>
              </w:rPr>
              <w:t xml:space="preserve">55 - 65 </w:t>
            </w:r>
            <w:proofErr w:type="spellStart"/>
            <w:proofErr w:type="gramStart"/>
            <w:r w:rsidRPr="006A4C90">
              <w:rPr>
                <w:rFonts w:ascii="Nunito" w:hAnsi="Nunito" w:cs="Calibri"/>
                <w:sz w:val="18"/>
                <w:szCs w:val="18"/>
                <w:lang w:val="fr-FR"/>
              </w:rPr>
              <w:t>Jahre</w:t>
            </w:r>
            <w:proofErr w:type="spellEnd"/>
            <w:r w:rsidRPr="006A4C90">
              <w:rPr>
                <w:rFonts w:ascii="Nunito" w:hAnsi="Nunito" w:cs="Calibri"/>
                <w:sz w:val="18"/>
                <w:szCs w:val="18"/>
                <w:lang w:val="fr-FR"/>
              </w:rPr>
              <w:t>:</w:t>
            </w:r>
            <w:proofErr w:type="gramEnd"/>
            <w:r w:rsidRPr="006A4C90">
              <w:rPr>
                <w:rFonts w:ascii="Nunito" w:hAnsi="Nunito" w:cs="Calibri"/>
                <w:sz w:val="18"/>
                <w:szCs w:val="18"/>
                <w:lang w:val="fr-FR"/>
              </w:rPr>
              <w:t xml:space="preserve"> 18%.</w:t>
            </w:r>
          </w:p>
        </w:tc>
      </w:tr>
      <w:tr w:rsidR="00A106F6" w:rsidRPr="00972F19" w14:paraId="192787E3" w14:textId="77777777" w:rsidTr="003157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27B2FC2A" w14:textId="380B1C39" w:rsidR="00FC2B77" w:rsidRPr="00A61009" w:rsidRDefault="00520F88" w:rsidP="006A4C90">
            <w:pPr>
              <w:pStyle w:val="NormalWeb"/>
              <w:spacing w:before="0" w:beforeAutospacing="0" w:after="120" w:afterAutospacing="0"/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</w:pPr>
            <w:r w:rsidRPr="00A61009">
              <w:rPr>
                <w:rFonts w:ascii="Nunito" w:hAnsi="Nunito" w:cs="Calibri"/>
                <w:bCs w:val="0"/>
                <w:sz w:val="18"/>
                <w:szCs w:val="18"/>
                <w:lang w:val="de-CH"/>
              </w:rPr>
              <w:t>Vorsorge 3. Säule</w:t>
            </w:r>
          </w:p>
          <w:p w14:paraId="2150A2F1" w14:textId="24D4B99B" w:rsidR="0031573C" w:rsidRPr="00520F88" w:rsidRDefault="00520F88" w:rsidP="006A4C90">
            <w:pPr>
              <w:pStyle w:val="NormalWeb"/>
              <w:spacing w:before="0" w:beforeAutospacing="0" w:after="120" w:afterAutospacing="0"/>
              <w:rPr>
                <w:rFonts w:ascii="Nunito" w:hAnsi="Nunito"/>
                <w:b w:val="0"/>
                <w:sz w:val="18"/>
                <w:szCs w:val="18"/>
                <w:lang w:val="de-CH"/>
              </w:rPr>
            </w:pPr>
            <w:r w:rsidRPr="00520F88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Private Vorsorge: Sparen (Risikoeinschluss auch möglich) und Steuerabzug.</w:t>
            </w:r>
          </w:p>
          <w:p w14:paraId="2D87C122" w14:textId="1850E011" w:rsidR="00A106F6" w:rsidRPr="00520F88" w:rsidRDefault="00520F88" w:rsidP="006A4C90">
            <w:pPr>
              <w:pStyle w:val="NormalWeb"/>
              <w:spacing w:before="0" w:beforeAutospacing="0" w:after="120" w:afterAutospacing="0"/>
              <w:rPr>
                <w:rFonts w:ascii="Nunito" w:hAnsi="Nunito"/>
                <w:sz w:val="18"/>
                <w:szCs w:val="18"/>
                <w:lang w:val="de-CH"/>
              </w:rPr>
            </w:pPr>
            <w:r w:rsidRPr="00520F88">
              <w:rPr>
                <w:rFonts w:ascii="Nunito" w:hAnsi="Nunito" w:cs="Calibri"/>
                <w:b w:val="0"/>
                <w:sz w:val="18"/>
                <w:szCs w:val="18"/>
                <w:lang w:val="de-CH"/>
              </w:rPr>
              <w:t>Tipp: Legen Sie mehrere Konten an, um die Steuerlast bei der Auszahlung zu verringern.</w:t>
            </w:r>
            <w:r w:rsidR="0031573C" w:rsidRPr="00520F88">
              <w:rPr>
                <w:rFonts w:ascii="Nunito" w:hAnsi="Nunito" w:cs="Calibri"/>
                <w:sz w:val="18"/>
                <w:szCs w:val="18"/>
                <w:lang w:val="de-CH"/>
              </w:rPr>
              <w:t xml:space="preserve"> </w:t>
            </w:r>
          </w:p>
        </w:tc>
        <w:tc>
          <w:tcPr>
            <w:tcW w:w="5103" w:type="dxa"/>
          </w:tcPr>
          <w:p w14:paraId="7B4FF4AE" w14:textId="7D6B392F" w:rsidR="008E7EA3" w:rsidRPr="006A4C90" w:rsidRDefault="00C73714" w:rsidP="006A4C90">
            <w:pPr>
              <w:pStyle w:val="NormalWeb"/>
              <w:spacing w:before="0" w:beforeAutospacing="0" w:after="12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" w:hAnsi="Nunito" w:cs="Calibri"/>
                <w:b/>
                <w:bCs/>
                <w:sz w:val="18"/>
                <w:szCs w:val="18"/>
                <w:lang w:val="de-CH"/>
              </w:rPr>
            </w:pPr>
            <w:r w:rsidRPr="006A4C90">
              <w:rPr>
                <w:rFonts w:ascii="Nunito" w:hAnsi="Nunito" w:cs="Calibri"/>
                <w:b/>
                <w:bCs/>
                <w:sz w:val="18"/>
                <w:szCs w:val="18"/>
                <w:lang w:val="de-CH"/>
              </w:rPr>
              <w:t>F</w:t>
            </w:r>
            <w:r w:rsidR="00520F88" w:rsidRPr="006A4C90">
              <w:rPr>
                <w:rFonts w:ascii="Nunito" w:hAnsi="Nunito" w:cs="Calibri"/>
                <w:b/>
                <w:bCs/>
                <w:sz w:val="18"/>
                <w:szCs w:val="18"/>
                <w:lang w:val="de-CH"/>
              </w:rPr>
              <w:t>reiwillig</w:t>
            </w:r>
          </w:p>
          <w:p w14:paraId="0EFB061E" w14:textId="1764B515" w:rsidR="00A106F6" w:rsidRPr="00520F88" w:rsidRDefault="00520F88" w:rsidP="006A4C90">
            <w:pPr>
              <w:pStyle w:val="NormalWeb"/>
              <w:spacing w:before="0" w:beforeAutospacing="0" w:after="12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" w:hAnsi="Nunito" w:cs="Calibri"/>
                <w:bCs/>
                <w:sz w:val="18"/>
                <w:szCs w:val="18"/>
                <w:lang w:val="de-CH"/>
              </w:rPr>
            </w:pPr>
            <w:r w:rsidRPr="00520F88">
              <w:rPr>
                <w:rFonts w:ascii="Nunito" w:hAnsi="Nunito" w:cs="Calibri"/>
                <w:sz w:val="18"/>
                <w:szCs w:val="18"/>
                <w:lang w:val="de-CH"/>
              </w:rPr>
              <w:t>Das abzugsfähige Maximum - wenn man keiner Pensionskasse angehört - beträgt max. 20% des Einkommens, aber max. 3</w:t>
            </w:r>
            <w:r w:rsidR="00972F19">
              <w:rPr>
                <w:rFonts w:ascii="Nunito" w:hAnsi="Nunito" w:cs="Calibri"/>
                <w:sz w:val="18"/>
                <w:szCs w:val="18"/>
                <w:lang w:val="de-CH"/>
              </w:rPr>
              <w:t>6</w:t>
            </w:r>
            <w:r w:rsidRPr="00520F88">
              <w:rPr>
                <w:rFonts w:ascii="Nunito" w:hAnsi="Nunito" w:cs="Calibri"/>
                <w:sz w:val="18"/>
                <w:szCs w:val="18"/>
                <w:lang w:val="de-CH"/>
              </w:rPr>
              <w:t>'28</w:t>
            </w:r>
            <w:r w:rsidR="00972F19">
              <w:rPr>
                <w:rFonts w:ascii="Nunito" w:hAnsi="Nunito" w:cs="Calibri"/>
                <w:sz w:val="18"/>
                <w:szCs w:val="18"/>
                <w:lang w:val="de-CH"/>
              </w:rPr>
              <w:t>8</w:t>
            </w:r>
            <w:r w:rsidRPr="00520F88">
              <w:rPr>
                <w:rFonts w:ascii="Nunito" w:hAnsi="Nunito" w:cs="Calibri"/>
                <w:sz w:val="18"/>
                <w:szCs w:val="18"/>
                <w:lang w:val="de-CH"/>
              </w:rPr>
              <w:t xml:space="preserve"> CHF/Jahr.</w:t>
            </w:r>
          </w:p>
        </w:tc>
        <w:tc>
          <w:tcPr>
            <w:tcW w:w="4819" w:type="dxa"/>
          </w:tcPr>
          <w:p w14:paraId="6B9B633B" w14:textId="3109ADDC" w:rsidR="00A91C33" w:rsidRPr="006A4C90" w:rsidRDefault="00C73714" w:rsidP="006A4C90">
            <w:pPr>
              <w:pStyle w:val="NormalWeb"/>
              <w:spacing w:before="0" w:beforeAutospacing="0" w:after="12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" w:hAnsi="Nunito" w:cs="Calibri"/>
                <w:b/>
                <w:bCs/>
                <w:sz w:val="18"/>
                <w:szCs w:val="18"/>
                <w:lang w:val="de-CH"/>
              </w:rPr>
            </w:pPr>
            <w:r w:rsidRPr="006A4C90">
              <w:rPr>
                <w:rFonts w:ascii="Nunito" w:hAnsi="Nunito" w:cs="Calibri"/>
                <w:b/>
                <w:bCs/>
                <w:sz w:val="18"/>
                <w:szCs w:val="18"/>
                <w:lang w:val="de-CH"/>
              </w:rPr>
              <w:t>F</w:t>
            </w:r>
            <w:r w:rsidR="00520F88" w:rsidRPr="006A4C90">
              <w:rPr>
                <w:rFonts w:ascii="Nunito" w:hAnsi="Nunito" w:cs="Calibri"/>
                <w:b/>
                <w:bCs/>
                <w:sz w:val="18"/>
                <w:szCs w:val="18"/>
                <w:lang w:val="de-CH"/>
              </w:rPr>
              <w:t>reiwillig</w:t>
            </w:r>
          </w:p>
          <w:p w14:paraId="119EEE45" w14:textId="00F6333F" w:rsidR="00A106F6" w:rsidRPr="00A61009" w:rsidRDefault="00A91C33" w:rsidP="006A4C90">
            <w:pPr>
              <w:pStyle w:val="NormalWeb"/>
              <w:spacing w:before="0" w:beforeAutospacing="0" w:after="12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" w:hAnsi="Nunito" w:cs="Calibri"/>
                <w:bCs/>
                <w:sz w:val="18"/>
                <w:szCs w:val="18"/>
                <w:lang w:val="de-CH"/>
              </w:rPr>
            </w:pPr>
            <w:proofErr w:type="gramStart"/>
            <w:r w:rsidRPr="00A61009">
              <w:rPr>
                <w:rFonts w:ascii="Nunito" w:hAnsi="Nunito" w:cs="Calibri"/>
                <w:sz w:val="18"/>
                <w:szCs w:val="18"/>
                <w:lang w:val="de-CH"/>
              </w:rPr>
              <w:t>Ma</w:t>
            </w:r>
            <w:r w:rsidR="0031573C" w:rsidRPr="00A61009">
              <w:rPr>
                <w:rFonts w:ascii="Nunito" w:hAnsi="Nunito" w:cs="Calibri"/>
                <w:sz w:val="18"/>
                <w:szCs w:val="18"/>
                <w:lang w:val="de-CH"/>
              </w:rPr>
              <w:t>x</w:t>
            </w:r>
            <w:r w:rsidRPr="00A61009">
              <w:rPr>
                <w:rFonts w:ascii="Nunito" w:hAnsi="Nunito" w:cs="Calibri"/>
                <w:sz w:val="18"/>
                <w:szCs w:val="18"/>
                <w:lang w:val="de-CH"/>
              </w:rPr>
              <w:t>imum</w:t>
            </w:r>
            <w:r w:rsidR="00287CC0" w:rsidRPr="00A61009">
              <w:rPr>
                <w:rFonts w:ascii="Nunito" w:hAnsi="Nunito" w:cs="Calibri"/>
                <w:sz w:val="18"/>
                <w:szCs w:val="18"/>
                <w:lang w:val="de-CH"/>
              </w:rPr>
              <w:t xml:space="preserve"> </w:t>
            </w:r>
            <w:r w:rsidRPr="00A61009">
              <w:rPr>
                <w:rFonts w:ascii="Nunito" w:hAnsi="Nunito" w:cs="Calibri"/>
                <w:sz w:val="18"/>
                <w:szCs w:val="18"/>
                <w:lang w:val="de-CH"/>
              </w:rPr>
              <w:t>:</w:t>
            </w:r>
            <w:proofErr w:type="gramEnd"/>
            <w:r w:rsidRPr="00A61009">
              <w:rPr>
                <w:rFonts w:ascii="Nunito" w:hAnsi="Nunito" w:cs="Calibri"/>
                <w:sz w:val="18"/>
                <w:szCs w:val="18"/>
                <w:lang w:val="de-CH"/>
              </w:rPr>
              <w:t xml:space="preserve"> </w:t>
            </w:r>
            <w:r w:rsidR="00BC5B9A" w:rsidRPr="00A61009">
              <w:rPr>
                <w:rFonts w:ascii="Nunito" w:hAnsi="Nunito" w:cs="Calibri"/>
                <w:sz w:val="18"/>
                <w:szCs w:val="18"/>
                <w:lang w:val="de-CH"/>
              </w:rPr>
              <w:t>7'</w:t>
            </w:r>
            <w:r w:rsidR="00972F19">
              <w:rPr>
                <w:rFonts w:ascii="Nunito" w:hAnsi="Nunito" w:cs="Calibri"/>
                <w:sz w:val="18"/>
                <w:szCs w:val="18"/>
                <w:lang w:val="de-CH"/>
              </w:rPr>
              <w:t>258</w:t>
            </w:r>
            <w:r w:rsidR="00BC5B9A" w:rsidRPr="00A61009">
              <w:rPr>
                <w:rFonts w:ascii="Nunito" w:hAnsi="Nunito" w:cs="Calibri"/>
                <w:sz w:val="18"/>
                <w:szCs w:val="18"/>
                <w:lang w:val="de-CH"/>
              </w:rPr>
              <w:t xml:space="preserve"> </w:t>
            </w:r>
            <w:r w:rsidR="0031573C" w:rsidRPr="00A61009">
              <w:rPr>
                <w:rFonts w:ascii="Nunito" w:hAnsi="Nunito" w:cs="Calibri"/>
                <w:sz w:val="18"/>
                <w:szCs w:val="18"/>
                <w:lang w:val="de-CH"/>
              </w:rPr>
              <w:t>CHF/</w:t>
            </w:r>
            <w:r w:rsidR="00520F88" w:rsidRPr="00A61009">
              <w:rPr>
                <w:rFonts w:ascii="Nunito" w:hAnsi="Nunito" w:cs="Calibri"/>
                <w:sz w:val="18"/>
                <w:szCs w:val="18"/>
                <w:lang w:val="de-CH"/>
              </w:rPr>
              <w:t>Jahr.</w:t>
            </w:r>
          </w:p>
        </w:tc>
      </w:tr>
      <w:tr w:rsidR="00C73714" w:rsidRPr="00BC177B" w14:paraId="09F3A686" w14:textId="77777777" w:rsidTr="00315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1C94D97F" w14:textId="37F15D38" w:rsidR="00C73714" w:rsidRPr="00BC177B" w:rsidRDefault="00520F88" w:rsidP="00972F19">
            <w:pPr>
              <w:pStyle w:val="NormalWeb"/>
              <w:spacing w:before="120" w:beforeAutospacing="0" w:after="120" w:afterAutospacing="0"/>
              <w:rPr>
                <w:rFonts w:ascii="Nunito" w:hAnsi="Nunito"/>
                <w:sz w:val="18"/>
                <w:lang w:val="fr-FR"/>
              </w:rPr>
            </w:pPr>
            <w:proofErr w:type="spellStart"/>
            <w:r w:rsidRPr="00520F88">
              <w:rPr>
                <w:rFonts w:ascii="Nunito" w:hAnsi="Nunito" w:cs="Calibri"/>
                <w:bCs w:val="0"/>
                <w:sz w:val="18"/>
                <w:szCs w:val="16"/>
                <w:lang w:val="fr-FR"/>
              </w:rPr>
              <w:t>Lebensversicherung</w:t>
            </w:r>
            <w:proofErr w:type="spellEnd"/>
            <w:r w:rsidRPr="00520F88">
              <w:rPr>
                <w:rFonts w:ascii="Nunito" w:hAnsi="Nunito" w:cs="Calibri"/>
                <w:bCs w:val="0"/>
                <w:sz w:val="18"/>
                <w:szCs w:val="16"/>
                <w:lang w:val="fr-FR"/>
              </w:rPr>
              <w:t xml:space="preserve"> </w:t>
            </w:r>
            <w:r w:rsidRPr="00273118">
              <w:rPr>
                <w:rFonts w:ascii="Nunito" w:hAnsi="Nunito" w:cs="Calibri"/>
                <w:b w:val="0"/>
                <w:sz w:val="18"/>
                <w:szCs w:val="16"/>
                <w:lang w:val="fr-FR"/>
              </w:rPr>
              <w:t>(</w:t>
            </w:r>
            <w:proofErr w:type="spellStart"/>
            <w:r w:rsidRPr="00273118">
              <w:rPr>
                <w:rFonts w:ascii="Nunito" w:hAnsi="Nunito" w:cs="Calibri"/>
                <w:b w:val="0"/>
                <w:sz w:val="18"/>
                <w:szCs w:val="16"/>
                <w:lang w:val="fr-FR"/>
              </w:rPr>
              <w:t>Todesfallrisiko</w:t>
            </w:r>
            <w:proofErr w:type="spellEnd"/>
            <w:r w:rsidRPr="00273118">
              <w:rPr>
                <w:rFonts w:ascii="Nunito" w:hAnsi="Nunito" w:cs="Calibri"/>
                <w:b w:val="0"/>
                <w:sz w:val="18"/>
                <w:szCs w:val="16"/>
                <w:lang w:val="fr-FR"/>
              </w:rPr>
              <w:t>)</w:t>
            </w:r>
          </w:p>
        </w:tc>
        <w:tc>
          <w:tcPr>
            <w:tcW w:w="5103" w:type="dxa"/>
          </w:tcPr>
          <w:p w14:paraId="1568A24C" w14:textId="5FBA5F1F" w:rsidR="00C73714" w:rsidRPr="006A4C90" w:rsidRDefault="00963223" w:rsidP="00972F19">
            <w:pPr>
              <w:pStyle w:val="NormalWeb"/>
              <w:spacing w:before="120" w:beforeAutospacing="0" w:after="12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/>
                <w:b/>
                <w:bCs/>
                <w:sz w:val="18"/>
                <w:lang w:val="fr-FR"/>
              </w:rPr>
            </w:pPr>
            <w:proofErr w:type="spellStart"/>
            <w:r w:rsidRPr="006A4C90">
              <w:rPr>
                <w:rFonts w:ascii="Nunito" w:hAnsi="Nunito" w:cs="Calibri"/>
                <w:b/>
                <w:bCs/>
                <w:sz w:val="18"/>
                <w:szCs w:val="16"/>
                <w:lang w:val="fr-FR"/>
              </w:rPr>
              <w:t>F</w:t>
            </w:r>
            <w:r w:rsidR="00273118" w:rsidRPr="006A4C90">
              <w:rPr>
                <w:rFonts w:ascii="Nunito" w:hAnsi="Nunito" w:cs="Calibri"/>
                <w:b/>
                <w:bCs/>
                <w:sz w:val="18"/>
                <w:szCs w:val="16"/>
                <w:lang w:val="fr-FR"/>
              </w:rPr>
              <w:t>reiwillig</w:t>
            </w:r>
            <w:proofErr w:type="spellEnd"/>
          </w:p>
        </w:tc>
        <w:tc>
          <w:tcPr>
            <w:tcW w:w="4819" w:type="dxa"/>
          </w:tcPr>
          <w:p w14:paraId="76BE9F56" w14:textId="3F501103" w:rsidR="00C73714" w:rsidRPr="006A4C90" w:rsidRDefault="00963223" w:rsidP="00972F19">
            <w:pPr>
              <w:pStyle w:val="NormalWeb"/>
              <w:spacing w:before="120" w:beforeAutospacing="0" w:after="12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" w:hAnsi="Nunito" w:cs="Calibri"/>
                <w:b/>
                <w:bCs/>
                <w:sz w:val="18"/>
                <w:szCs w:val="18"/>
                <w:lang w:val="fr-FR"/>
              </w:rPr>
            </w:pPr>
            <w:r w:rsidRPr="006A4C90">
              <w:rPr>
                <w:rFonts w:ascii="Nunito" w:hAnsi="Nunito" w:cs="Calibri"/>
                <w:b/>
                <w:bCs/>
                <w:sz w:val="18"/>
                <w:szCs w:val="16"/>
                <w:lang w:val="fr-FR"/>
              </w:rPr>
              <w:t>V</w:t>
            </w:r>
            <w:r w:rsidR="00C73714" w:rsidRPr="006A4C90">
              <w:rPr>
                <w:rFonts w:ascii="Nunito" w:hAnsi="Nunito" w:cs="Calibri"/>
                <w:b/>
                <w:bCs/>
                <w:sz w:val="18"/>
                <w:szCs w:val="16"/>
                <w:lang w:val="fr-FR"/>
              </w:rPr>
              <w:t xml:space="preserve">ia </w:t>
            </w:r>
            <w:r w:rsidR="00273118" w:rsidRPr="006A4C90">
              <w:rPr>
                <w:rFonts w:ascii="Nunito" w:hAnsi="Nunito" w:cs="Calibri"/>
                <w:b/>
                <w:bCs/>
                <w:sz w:val="18"/>
                <w:szCs w:val="16"/>
                <w:lang w:val="fr-FR"/>
              </w:rPr>
              <w:t>BVG</w:t>
            </w:r>
            <w:r w:rsidR="00C73714" w:rsidRPr="006A4C90">
              <w:rPr>
                <w:rFonts w:ascii="Nunito" w:hAnsi="Nunito" w:cs="Calibri"/>
                <w:b/>
                <w:bCs/>
                <w:sz w:val="18"/>
                <w:szCs w:val="16"/>
                <w:lang w:val="fr-FR"/>
              </w:rPr>
              <w:t xml:space="preserve"> + </w:t>
            </w:r>
            <w:proofErr w:type="spellStart"/>
            <w:r w:rsidR="00C73714" w:rsidRPr="006A4C90">
              <w:rPr>
                <w:rFonts w:ascii="Nunito" w:hAnsi="Nunito" w:cs="Calibri"/>
                <w:b/>
                <w:bCs/>
                <w:sz w:val="18"/>
                <w:szCs w:val="16"/>
                <w:lang w:val="fr-FR"/>
              </w:rPr>
              <w:t>f</w:t>
            </w:r>
            <w:r w:rsidR="00273118" w:rsidRPr="006A4C90">
              <w:rPr>
                <w:rFonts w:ascii="Nunito" w:hAnsi="Nunito" w:cs="Calibri"/>
                <w:b/>
                <w:bCs/>
                <w:sz w:val="18"/>
                <w:szCs w:val="16"/>
                <w:lang w:val="fr-FR"/>
              </w:rPr>
              <w:t>reiwillig</w:t>
            </w:r>
            <w:proofErr w:type="spellEnd"/>
            <w:r w:rsidR="00C73714" w:rsidRPr="006A4C90">
              <w:rPr>
                <w:rFonts w:ascii="Nunito" w:hAnsi="Nunito" w:cs="Calibri"/>
                <w:b/>
                <w:bCs/>
                <w:sz w:val="18"/>
                <w:szCs w:val="16"/>
                <w:lang w:val="fr-FR"/>
              </w:rPr>
              <w:t xml:space="preserve"> </w:t>
            </w:r>
          </w:p>
        </w:tc>
      </w:tr>
      <w:tr w:rsidR="00C73714" w:rsidRPr="00BC177B" w14:paraId="6829A988" w14:textId="77777777" w:rsidTr="003157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634814F4" w14:textId="350B7FE0" w:rsidR="00C73714" w:rsidRPr="00273118" w:rsidRDefault="00273118" w:rsidP="006A4C90">
            <w:pPr>
              <w:spacing w:after="240"/>
              <w:rPr>
                <w:rFonts w:ascii="Nunito" w:hAnsi="Nunito"/>
                <w:sz w:val="18"/>
                <w:lang w:val="de-CH"/>
              </w:rPr>
            </w:pPr>
            <w:r w:rsidRPr="00273118">
              <w:rPr>
                <w:rFonts w:ascii="Nunito" w:hAnsi="Nunito" w:cs="Calibri"/>
                <w:sz w:val="18"/>
                <w:szCs w:val="16"/>
                <w:lang w:val="de-CH"/>
              </w:rPr>
              <w:t>Gesamtarbeitsvertrag / Dachverbände / Berufs- und Branchenverbände</w:t>
            </w:r>
          </w:p>
        </w:tc>
        <w:tc>
          <w:tcPr>
            <w:tcW w:w="5103" w:type="dxa"/>
          </w:tcPr>
          <w:p w14:paraId="6D3ADC07" w14:textId="299B1333" w:rsidR="00C73714" w:rsidRPr="00BC177B" w:rsidRDefault="00273118" w:rsidP="006A4C90">
            <w:pPr>
              <w:pStyle w:val="NormalWeb"/>
              <w:spacing w:before="0" w:beforeAutospacing="0" w:after="12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" w:hAnsi="Nunito"/>
                <w:sz w:val="18"/>
                <w:lang w:val="fr-FR"/>
              </w:rPr>
            </w:pPr>
            <w:proofErr w:type="spellStart"/>
            <w:r w:rsidRPr="00273118">
              <w:rPr>
                <w:rFonts w:ascii="Nunito" w:hAnsi="Nunito" w:cs="Calibri"/>
                <w:sz w:val="18"/>
                <w:szCs w:val="16"/>
                <w:lang w:val="fr-FR"/>
              </w:rPr>
              <w:t>Nach</w:t>
            </w:r>
            <w:proofErr w:type="spellEnd"/>
            <w:r w:rsidRPr="00273118">
              <w:rPr>
                <w:rFonts w:ascii="Nunito" w:hAnsi="Nunito" w:cs="Calibri"/>
                <w:sz w:val="18"/>
                <w:szCs w:val="16"/>
                <w:lang w:val="fr-FR"/>
              </w:rPr>
              <w:t xml:space="preserve"> </w:t>
            </w:r>
            <w:proofErr w:type="spellStart"/>
            <w:r w:rsidRPr="00273118">
              <w:rPr>
                <w:rFonts w:ascii="Nunito" w:hAnsi="Nunito" w:cs="Calibri"/>
                <w:sz w:val="18"/>
                <w:szCs w:val="16"/>
                <w:lang w:val="fr-FR"/>
              </w:rPr>
              <w:t>Vereinbarungen</w:t>
            </w:r>
            <w:proofErr w:type="spellEnd"/>
          </w:p>
        </w:tc>
        <w:tc>
          <w:tcPr>
            <w:tcW w:w="4819" w:type="dxa"/>
          </w:tcPr>
          <w:p w14:paraId="5E0B0773" w14:textId="228E0E8B" w:rsidR="00C73714" w:rsidRPr="00BC177B" w:rsidRDefault="00273118" w:rsidP="006A4C90">
            <w:pPr>
              <w:pStyle w:val="NormalWeb"/>
              <w:spacing w:before="0" w:beforeAutospacing="0" w:after="12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" w:hAnsi="Nunito"/>
                <w:sz w:val="18"/>
                <w:lang w:val="fr-FR"/>
              </w:rPr>
            </w:pPr>
            <w:proofErr w:type="spellStart"/>
            <w:r w:rsidRPr="00273118">
              <w:rPr>
                <w:rFonts w:ascii="Nunito" w:hAnsi="Nunito" w:cs="Calibri"/>
                <w:sz w:val="18"/>
                <w:szCs w:val="16"/>
                <w:lang w:val="fr-FR"/>
              </w:rPr>
              <w:t>Nach</w:t>
            </w:r>
            <w:proofErr w:type="spellEnd"/>
            <w:r w:rsidRPr="00273118">
              <w:rPr>
                <w:rFonts w:ascii="Nunito" w:hAnsi="Nunito" w:cs="Calibri"/>
                <w:sz w:val="18"/>
                <w:szCs w:val="16"/>
                <w:lang w:val="fr-FR"/>
              </w:rPr>
              <w:t xml:space="preserve"> </w:t>
            </w:r>
            <w:proofErr w:type="spellStart"/>
            <w:r w:rsidRPr="00273118">
              <w:rPr>
                <w:rFonts w:ascii="Nunito" w:hAnsi="Nunito" w:cs="Calibri"/>
                <w:sz w:val="18"/>
                <w:szCs w:val="16"/>
                <w:lang w:val="fr-FR"/>
              </w:rPr>
              <w:t>Vereinbarungen</w:t>
            </w:r>
            <w:proofErr w:type="spellEnd"/>
          </w:p>
        </w:tc>
      </w:tr>
    </w:tbl>
    <w:p w14:paraId="2D4FF630" w14:textId="77777777" w:rsidR="00A805EE" w:rsidRDefault="00A805EE">
      <w:r>
        <w:rPr>
          <w:b/>
          <w:bCs/>
        </w:rPr>
        <w:br w:type="page"/>
      </w:r>
    </w:p>
    <w:tbl>
      <w:tblPr>
        <w:tblStyle w:val="TableauGrille6Couleur-Accentuation2"/>
        <w:tblW w:w="14737" w:type="dxa"/>
        <w:tblLayout w:type="fixed"/>
        <w:tblLook w:val="04A0" w:firstRow="1" w:lastRow="0" w:firstColumn="1" w:lastColumn="0" w:noHBand="0" w:noVBand="1"/>
      </w:tblPr>
      <w:tblGrid>
        <w:gridCol w:w="14737"/>
      </w:tblGrid>
      <w:tr w:rsidR="00FF529C" w:rsidRPr="00DF3B46" w14:paraId="08B587EC" w14:textId="77777777" w:rsidTr="008513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37" w:type="dxa"/>
          </w:tcPr>
          <w:p w14:paraId="3B27AC86" w14:textId="23CDE827" w:rsidR="00C64D76" w:rsidRPr="00273118" w:rsidRDefault="00273118" w:rsidP="006A4C90">
            <w:pPr>
              <w:pStyle w:val="NormalWeb"/>
              <w:spacing w:before="60" w:beforeAutospacing="0" w:after="120" w:afterAutospacing="0"/>
              <w:rPr>
                <w:rFonts w:ascii="Nunito" w:hAnsi="Nunito" w:cs="Calibri"/>
                <w:b w:val="0"/>
                <w:sz w:val="18"/>
                <w:szCs w:val="22"/>
                <w:lang w:val="de-CH"/>
              </w:rPr>
            </w:pPr>
            <w:r w:rsidRPr="00273118">
              <w:rPr>
                <w:rFonts w:ascii="Nunito" w:hAnsi="Nunito" w:cs="Calibri"/>
                <w:bCs w:val="0"/>
                <w:sz w:val="18"/>
                <w:szCs w:val="22"/>
                <w:lang w:val="de-CH"/>
              </w:rPr>
              <w:lastRenderedPageBreak/>
              <w:t>Unternehmens-/Berufsversicherungen</w:t>
            </w:r>
          </w:p>
          <w:p w14:paraId="2159AFAF" w14:textId="65B81DF7" w:rsidR="00FF529C" w:rsidRPr="00273118" w:rsidRDefault="00273118" w:rsidP="006A4C90">
            <w:pPr>
              <w:pStyle w:val="NormalWeb"/>
              <w:spacing w:before="0" w:beforeAutospacing="0" w:after="120" w:afterAutospacing="0"/>
              <w:rPr>
                <w:rFonts w:ascii="Nunito" w:hAnsi="Nunito"/>
                <w:b w:val="0"/>
                <w:bCs w:val="0"/>
                <w:sz w:val="20"/>
                <w:lang w:val="de-CH"/>
              </w:rPr>
            </w:pPr>
            <w:r w:rsidRPr="00273118">
              <w:rPr>
                <w:rFonts w:ascii="Nunito" w:hAnsi="Nunito" w:cs="Calibri"/>
                <w:b w:val="0"/>
                <w:bCs w:val="0"/>
                <w:sz w:val="18"/>
                <w:szCs w:val="22"/>
                <w:lang w:val="de-CH"/>
              </w:rPr>
              <w:t>Diese Schritte sind zeitaufwendig. Wenn nötig, mit einem Makler zusammenarbeiten.</w:t>
            </w:r>
            <w:r w:rsidR="00FF529C" w:rsidRPr="00273118">
              <w:rPr>
                <w:rFonts w:ascii="Nunito" w:hAnsi="Nunito" w:cs="Calibri"/>
                <w:b w:val="0"/>
                <w:bCs w:val="0"/>
                <w:sz w:val="18"/>
                <w:szCs w:val="22"/>
                <w:lang w:val="de-CH"/>
              </w:rPr>
              <w:t xml:space="preserve"> </w:t>
            </w:r>
          </w:p>
        </w:tc>
      </w:tr>
      <w:tr w:rsidR="00FF529C" w:rsidRPr="00DF3B46" w14:paraId="31741E9A" w14:textId="77777777" w:rsidTr="008513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37" w:type="dxa"/>
          </w:tcPr>
          <w:p w14:paraId="268716D3" w14:textId="5CF2C829" w:rsidR="00C64D76" w:rsidRPr="00C228F5" w:rsidRDefault="00C228F5" w:rsidP="006A4C90">
            <w:pPr>
              <w:pStyle w:val="NormalWeb"/>
              <w:spacing w:before="60" w:beforeAutospacing="0" w:after="120" w:afterAutospacing="0"/>
              <w:rPr>
                <w:rFonts w:ascii="Nunito" w:hAnsi="Nunito" w:cs="Calibri"/>
                <w:b w:val="0"/>
                <w:sz w:val="18"/>
                <w:szCs w:val="16"/>
                <w:lang w:val="de-CH"/>
              </w:rPr>
            </w:pPr>
            <w:r w:rsidRPr="00C228F5">
              <w:rPr>
                <w:rFonts w:ascii="Nunito" w:hAnsi="Nunito" w:cs="Calibri"/>
                <w:bCs w:val="0"/>
                <w:sz w:val="18"/>
                <w:szCs w:val="16"/>
                <w:lang w:val="de-CH"/>
              </w:rPr>
              <w:t>Berufshaftpflicht</w:t>
            </w:r>
          </w:p>
          <w:p w14:paraId="4EC0C38C" w14:textId="77777777" w:rsidR="006A4C90" w:rsidRPr="006A4C90" w:rsidRDefault="00C228F5" w:rsidP="00680DBB">
            <w:pPr>
              <w:pStyle w:val="NormalWeb"/>
              <w:spacing w:before="0" w:beforeAutospacing="0" w:after="60" w:afterAutospacing="0"/>
              <w:rPr>
                <w:rFonts w:ascii="Nunito" w:hAnsi="Nunito" w:cs="Calibri"/>
                <w:b w:val="0"/>
                <w:bCs w:val="0"/>
                <w:sz w:val="18"/>
                <w:szCs w:val="16"/>
                <w:lang w:val="de-CH"/>
              </w:rPr>
            </w:pPr>
            <w:r w:rsidRPr="00C228F5">
              <w:rPr>
                <w:rFonts w:ascii="Nunito" w:hAnsi="Nunito" w:cs="Calibri"/>
                <w:b w:val="0"/>
                <w:bCs w:val="0"/>
                <w:sz w:val="18"/>
                <w:szCs w:val="16"/>
                <w:lang w:val="de-CH"/>
              </w:rPr>
              <w:t>Sehr empfohlen oder sogar obligatorisch für bestimmte Branchen: Ärzte, Architekten usw.</w:t>
            </w:r>
          </w:p>
          <w:p w14:paraId="372C16D1" w14:textId="0F6831D8" w:rsidR="00FF529C" w:rsidRPr="00C228F5" w:rsidRDefault="00C228F5" w:rsidP="00680DBB">
            <w:pPr>
              <w:pStyle w:val="NormalWeb"/>
              <w:spacing w:before="0" w:beforeAutospacing="0" w:after="120" w:afterAutospacing="0"/>
              <w:rPr>
                <w:rFonts w:ascii="Nunito" w:hAnsi="Nunito"/>
                <w:sz w:val="18"/>
                <w:lang w:val="de-CH"/>
              </w:rPr>
            </w:pPr>
            <w:r w:rsidRPr="00C228F5">
              <w:rPr>
                <w:rFonts w:ascii="Nunito" w:hAnsi="Nunito" w:cs="Calibri"/>
                <w:b w:val="0"/>
                <w:bCs w:val="0"/>
                <w:sz w:val="18"/>
                <w:szCs w:val="16"/>
                <w:lang w:val="de-CH"/>
              </w:rPr>
              <w:t>Bewertung gemäß der Risikoanalyse des Unternehmens: Installationsrisiko (</w:t>
            </w:r>
            <w:r w:rsidR="00680DBB">
              <w:rPr>
                <w:rFonts w:ascii="Nunito" w:hAnsi="Nunito" w:cs="Calibri"/>
                <w:b w:val="0"/>
                <w:bCs w:val="0"/>
                <w:sz w:val="18"/>
                <w:szCs w:val="16"/>
                <w:lang w:val="de-CH"/>
              </w:rPr>
              <w:t xml:space="preserve">z.B. </w:t>
            </w:r>
            <w:r w:rsidRPr="00C228F5">
              <w:rPr>
                <w:rFonts w:ascii="Nunito" w:hAnsi="Nunito" w:cs="Calibri"/>
                <w:b w:val="0"/>
                <w:bCs w:val="0"/>
                <w:sz w:val="18"/>
                <w:szCs w:val="16"/>
                <w:lang w:val="de-CH"/>
              </w:rPr>
              <w:t>der Dachziegel, der vom Dach fällt), Betriebsrisiko (im Zusammenhang mit den direkten Tätigkeiten), Produktrisiko (Produktfehler) usw. Zu beachten ist, dass der bearbeitete Gegenstand nicht übernommen wird.</w:t>
            </w:r>
          </w:p>
        </w:tc>
      </w:tr>
      <w:tr w:rsidR="009550CF" w:rsidRPr="00BC177B" w14:paraId="3B1F6A0E" w14:textId="77777777" w:rsidTr="008513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37" w:type="dxa"/>
          </w:tcPr>
          <w:p w14:paraId="7E11ABA2" w14:textId="6DBA8CF9" w:rsidR="00F358F3" w:rsidRPr="00C228F5" w:rsidRDefault="00C228F5" w:rsidP="00680DBB">
            <w:pPr>
              <w:spacing w:before="60" w:after="120"/>
              <w:rPr>
                <w:rFonts w:ascii="Nunito" w:hAnsi="Nunito" w:cs="Calibri"/>
                <w:b w:val="0"/>
                <w:bCs w:val="0"/>
                <w:sz w:val="18"/>
                <w:szCs w:val="16"/>
                <w:lang w:val="de-CH"/>
              </w:rPr>
            </w:pPr>
            <w:r w:rsidRPr="00C228F5">
              <w:rPr>
                <w:rFonts w:ascii="Nunito" w:hAnsi="Nunito" w:cs="Calibri"/>
                <w:sz w:val="18"/>
                <w:szCs w:val="16"/>
                <w:lang w:val="de-CH"/>
              </w:rPr>
              <w:t>Rechtsschutz</w:t>
            </w:r>
          </w:p>
          <w:p w14:paraId="4EC6C925" w14:textId="177D67C8" w:rsidR="009550CF" w:rsidRPr="00BC177B" w:rsidRDefault="00C228F5" w:rsidP="00680DBB">
            <w:pPr>
              <w:spacing w:after="120"/>
              <w:rPr>
                <w:lang w:val="fr-FR"/>
              </w:rPr>
            </w:pPr>
            <w:r w:rsidRPr="00C228F5">
              <w:rPr>
                <w:rFonts w:ascii="Nunito" w:hAnsi="Nunito" w:cs="Calibri"/>
                <w:b w:val="0"/>
                <w:sz w:val="18"/>
                <w:szCs w:val="16"/>
                <w:lang w:val="de-CH"/>
              </w:rPr>
              <w:t xml:space="preserve">Bei Gerichtsverfahren oder zur Verteidigung gegen ungerechtfertigte Ansprüche. </w:t>
            </w:r>
            <w:proofErr w:type="spellStart"/>
            <w:r w:rsidRPr="00C228F5">
              <w:rPr>
                <w:rFonts w:ascii="Nunito" w:hAnsi="Nunito" w:cs="Calibri"/>
                <w:b w:val="0"/>
                <w:sz w:val="18"/>
                <w:szCs w:val="16"/>
                <w:lang w:val="fr-FR"/>
              </w:rPr>
              <w:t>Bewertung</w:t>
            </w:r>
            <w:proofErr w:type="spellEnd"/>
            <w:r w:rsidRPr="00C228F5">
              <w:rPr>
                <w:rFonts w:ascii="Nunito" w:hAnsi="Nunito" w:cs="Calibri"/>
                <w:b w:val="0"/>
                <w:sz w:val="18"/>
                <w:szCs w:val="16"/>
                <w:lang w:val="fr-FR"/>
              </w:rPr>
              <w:t xml:space="preserve"> </w:t>
            </w:r>
            <w:proofErr w:type="spellStart"/>
            <w:r w:rsidR="005B230E">
              <w:rPr>
                <w:rFonts w:ascii="Nunito" w:hAnsi="Nunito" w:cs="Calibri"/>
                <w:b w:val="0"/>
                <w:sz w:val="18"/>
                <w:szCs w:val="16"/>
                <w:lang w:val="fr-FR"/>
              </w:rPr>
              <w:t>gemäss</w:t>
            </w:r>
            <w:proofErr w:type="spellEnd"/>
            <w:r w:rsidR="005B230E">
              <w:rPr>
                <w:rFonts w:ascii="Nunito" w:hAnsi="Nunito" w:cs="Calibri"/>
                <w:b w:val="0"/>
                <w:sz w:val="18"/>
                <w:szCs w:val="16"/>
                <w:lang w:val="fr-FR"/>
              </w:rPr>
              <w:t xml:space="preserve"> der </w:t>
            </w:r>
            <w:proofErr w:type="spellStart"/>
            <w:r w:rsidRPr="00C228F5">
              <w:rPr>
                <w:rFonts w:ascii="Nunito" w:hAnsi="Nunito" w:cs="Calibri"/>
                <w:b w:val="0"/>
                <w:sz w:val="18"/>
                <w:szCs w:val="16"/>
                <w:lang w:val="fr-FR"/>
              </w:rPr>
              <w:t>Risikoexposition</w:t>
            </w:r>
            <w:proofErr w:type="spellEnd"/>
            <w:r w:rsidR="005B230E">
              <w:rPr>
                <w:rFonts w:ascii="Nunito" w:hAnsi="Nunito" w:cs="Calibri"/>
                <w:b w:val="0"/>
                <w:sz w:val="18"/>
                <w:szCs w:val="16"/>
                <w:lang w:val="fr-FR"/>
              </w:rPr>
              <w:t xml:space="preserve">. </w:t>
            </w:r>
          </w:p>
        </w:tc>
      </w:tr>
      <w:tr w:rsidR="009550CF" w:rsidRPr="00DF3B46" w14:paraId="5BDAE9BB" w14:textId="77777777" w:rsidTr="008513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37" w:type="dxa"/>
          </w:tcPr>
          <w:p w14:paraId="0A6168C5" w14:textId="24EF1998" w:rsidR="00D3508D" w:rsidRPr="004B1F4A" w:rsidRDefault="004B1F4A" w:rsidP="00680DBB">
            <w:pPr>
              <w:pStyle w:val="NormalWeb"/>
              <w:spacing w:before="60" w:beforeAutospacing="0" w:after="120" w:afterAutospacing="0"/>
              <w:rPr>
                <w:rFonts w:ascii="Nunito" w:hAnsi="Nunito" w:cs="Calibri"/>
                <w:b w:val="0"/>
                <w:bCs w:val="0"/>
                <w:sz w:val="18"/>
                <w:szCs w:val="16"/>
                <w:lang w:val="de-CH"/>
              </w:rPr>
            </w:pPr>
            <w:r w:rsidRPr="004B1F4A">
              <w:rPr>
                <w:rFonts w:ascii="Nunito" w:hAnsi="Nunito" w:cs="Calibri"/>
                <w:sz w:val="18"/>
                <w:szCs w:val="16"/>
                <w:lang w:val="de-CH"/>
              </w:rPr>
              <w:t>Sachversicherung</w:t>
            </w:r>
          </w:p>
          <w:p w14:paraId="738638DC" w14:textId="010D30DF" w:rsidR="00680DBB" w:rsidRPr="00680DBB" w:rsidRDefault="00680DBB" w:rsidP="00680DBB">
            <w:pPr>
              <w:pStyle w:val="NormalWeb"/>
              <w:spacing w:before="0" w:beforeAutospacing="0" w:after="60" w:afterAutospacing="0"/>
              <w:rPr>
                <w:rFonts w:ascii="Nunito" w:hAnsi="Nunito" w:cs="Calibri"/>
                <w:b w:val="0"/>
                <w:bCs w:val="0"/>
                <w:sz w:val="18"/>
                <w:szCs w:val="16"/>
                <w:lang w:val="de-CH"/>
              </w:rPr>
            </w:pPr>
            <w:r w:rsidRPr="00680DBB">
              <w:rPr>
                <w:rFonts w:ascii="Nunito" w:hAnsi="Nunito" w:cs="Calibri"/>
                <w:b w:val="0"/>
                <w:bCs w:val="0"/>
                <w:sz w:val="18"/>
                <w:szCs w:val="16"/>
                <w:lang w:val="de-CH"/>
              </w:rPr>
              <w:t>1)</w:t>
            </w:r>
            <w:r>
              <w:rPr>
                <w:rFonts w:ascii="Nunito" w:hAnsi="Nunito" w:cs="Calibri"/>
                <w:b w:val="0"/>
                <w:bCs w:val="0"/>
                <w:sz w:val="18"/>
                <w:szCs w:val="16"/>
                <w:lang w:val="de-CH"/>
              </w:rPr>
              <w:t xml:space="preserve"> </w:t>
            </w:r>
            <w:r w:rsidR="004B1F4A" w:rsidRPr="004B1F4A">
              <w:rPr>
                <w:rFonts w:ascii="Nunito" w:hAnsi="Nunito" w:cs="Calibri"/>
                <w:b w:val="0"/>
                <w:bCs w:val="0"/>
                <w:sz w:val="18"/>
                <w:szCs w:val="16"/>
                <w:lang w:val="de-CH"/>
              </w:rPr>
              <w:t>Immobilien: wenn Eigentümer und 2) Mobilien: für das Firmeneigentum (was sich innerhalb der Firma befindet).</w:t>
            </w:r>
          </w:p>
          <w:p w14:paraId="3F347E37" w14:textId="5B2D4A3F" w:rsidR="009550CF" w:rsidRPr="00A61009" w:rsidRDefault="004B1F4A" w:rsidP="00680DBB">
            <w:pPr>
              <w:pStyle w:val="NormalWeb"/>
              <w:spacing w:before="0" w:beforeAutospacing="0" w:after="120" w:afterAutospacing="0"/>
              <w:rPr>
                <w:b w:val="0"/>
                <w:lang w:val="de-CH"/>
              </w:rPr>
            </w:pPr>
            <w:r w:rsidRPr="00A61009">
              <w:rPr>
                <w:rFonts w:ascii="Nunito" w:hAnsi="Nunito" w:cs="Calibri"/>
                <w:b w:val="0"/>
                <w:bCs w:val="0"/>
                <w:sz w:val="18"/>
                <w:szCs w:val="16"/>
                <w:lang w:val="de-CH"/>
              </w:rPr>
              <w:t xml:space="preserve">Bewertung </w:t>
            </w:r>
            <w:r w:rsidR="005B230E">
              <w:rPr>
                <w:rFonts w:ascii="Nunito" w:hAnsi="Nunito" w:cs="Calibri"/>
                <w:b w:val="0"/>
                <w:bCs w:val="0"/>
                <w:sz w:val="18"/>
                <w:szCs w:val="16"/>
                <w:lang w:val="de-CH"/>
              </w:rPr>
              <w:t>gemäss der</w:t>
            </w:r>
            <w:r w:rsidRPr="00A61009">
              <w:rPr>
                <w:rFonts w:ascii="Nunito" w:hAnsi="Nunito" w:cs="Calibri"/>
                <w:b w:val="0"/>
                <w:bCs w:val="0"/>
                <w:sz w:val="18"/>
                <w:szCs w:val="16"/>
                <w:lang w:val="de-CH"/>
              </w:rPr>
              <w:t xml:space="preserve"> Risikoexposition, wie z. Bsp. Elementarschäden, Feuer, Einbruch und Diebstahl, Glasbruch, Wasserschäden usw.</w:t>
            </w:r>
          </w:p>
        </w:tc>
      </w:tr>
      <w:tr w:rsidR="009550CF" w:rsidRPr="00BC177B" w14:paraId="21DA8560" w14:textId="77777777" w:rsidTr="008513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37" w:type="dxa"/>
          </w:tcPr>
          <w:p w14:paraId="2F29DB1E" w14:textId="7ED91ED1" w:rsidR="00D3508D" w:rsidRPr="004B1F4A" w:rsidRDefault="004B1F4A" w:rsidP="00680DBB">
            <w:pPr>
              <w:pStyle w:val="NormalWeb"/>
              <w:spacing w:before="60" w:beforeAutospacing="0" w:after="120" w:afterAutospacing="0"/>
              <w:rPr>
                <w:rFonts w:ascii="Nunito" w:hAnsi="Nunito"/>
                <w:b w:val="0"/>
                <w:sz w:val="18"/>
                <w:szCs w:val="16"/>
                <w:lang w:val="de-CH"/>
              </w:rPr>
            </w:pPr>
            <w:r w:rsidRPr="004B1F4A">
              <w:rPr>
                <w:rFonts w:ascii="Nunito" w:hAnsi="Nunito"/>
                <w:bCs w:val="0"/>
                <w:sz w:val="18"/>
                <w:szCs w:val="16"/>
                <w:lang w:val="de-CH"/>
              </w:rPr>
              <w:t>Versicherung für Maschinen und Computer</w:t>
            </w:r>
          </w:p>
          <w:p w14:paraId="78459E65" w14:textId="79DF9D40" w:rsidR="009550CF" w:rsidRPr="00BC177B" w:rsidRDefault="004B1F4A" w:rsidP="00C03BE9">
            <w:pPr>
              <w:pStyle w:val="NormalWeb"/>
              <w:spacing w:before="0" w:beforeAutospacing="0" w:after="120" w:afterAutospacing="0"/>
              <w:rPr>
                <w:rFonts w:ascii="Nunito" w:hAnsi="Nunito"/>
                <w:lang w:val="fr-FR"/>
              </w:rPr>
            </w:pPr>
            <w:r w:rsidRPr="004B1F4A">
              <w:rPr>
                <w:rFonts w:ascii="Nunito" w:hAnsi="Nunito"/>
                <w:b w:val="0"/>
                <w:sz w:val="18"/>
                <w:szCs w:val="16"/>
                <w:lang w:val="de-CH"/>
              </w:rPr>
              <w:t xml:space="preserve">Allgemeine Versicherung für technische Anlagen. </w:t>
            </w:r>
            <w:proofErr w:type="spellStart"/>
            <w:r w:rsidRPr="004B1F4A">
              <w:rPr>
                <w:rFonts w:ascii="Nunito" w:hAnsi="Nunito"/>
                <w:b w:val="0"/>
                <w:sz w:val="18"/>
                <w:szCs w:val="16"/>
                <w:lang w:val="fr-FR"/>
              </w:rPr>
              <w:t>Bewertung</w:t>
            </w:r>
            <w:proofErr w:type="spellEnd"/>
            <w:r w:rsidRPr="004B1F4A">
              <w:rPr>
                <w:rFonts w:ascii="Nunito" w:hAnsi="Nunito"/>
                <w:b w:val="0"/>
                <w:sz w:val="18"/>
                <w:szCs w:val="16"/>
                <w:lang w:val="fr-FR"/>
              </w:rPr>
              <w:t xml:space="preserve"> </w:t>
            </w:r>
            <w:proofErr w:type="spellStart"/>
            <w:r w:rsidR="005B230E">
              <w:rPr>
                <w:rFonts w:ascii="Nunito" w:hAnsi="Nunito"/>
                <w:b w:val="0"/>
                <w:sz w:val="18"/>
                <w:szCs w:val="16"/>
                <w:lang w:val="fr-FR"/>
              </w:rPr>
              <w:t>gemäss</w:t>
            </w:r>
            <w:proofErr w:type="spellEnd"/>
            <w:r w:rsidR="005B230E">
              <w:rPr>
                <w:rFonts w:ascii="Nunito" w:hAnsi="Nunito"/>
                <w:b w:val="0"/>
                <w:sz w:val="18"/>
                <w:szCs w:val="16"/>
                <w:lang w:val="fr-FR"/>
              </w:rPr>
              <w:t xml:space="preserve"> der</w:t>
            </w:r>
            <w:r w:rsidRPr="004B1F4A">
              <w:rPr>
                <w:rFonts w:ascii="Nunito" w:hAnsi="Nunito"/>
                <w:b w:val="0"/>
                <w:sz w:val="18"/>
                <w:szCs w:val="16"/>
                <w:lang w:val="fr-FR"/>
              </w:rPr>
              <w:t xml:space="preserve"> </w:t>
            </w:r>
            <w:proofErr w:type="spellStart"/>
            <w:r w:rsidRPr="004B1F4A">
              <w:rPr>
                <w:rFonts w:ascii="Nunito" w:hAnsi="Nunito"/>
                <w:b w:val="0"/>
                <w:sz w:val="18"/>
                <w:szCs w:val="16"/>
                <w:lang w:val="fr-FR"/>
              </w:rPr>
              <w:t>Risikoexposition</w:t>
            </w:r>
            <w:proofErr w:type="spellEnd"/>
            <w:r w:rsidRPr="004B1F4A">
              <w:rPr>
                <w:rFonts w:ascii="Nunito" w:hAnsi="Nunito"/>
                <w:b w:val="0"/>
                <w:sz w:val="18"/>
                <w:szCs w:val="16"/>
                <w:lang w:val="fr-FR"/>
              </w:rPr>
              <w:t>.</w:t>
            </w:r>
          </w:p>
        </w:tc>
      </w:tr>
      <w:tr w:rsidR="009550CF" w:rsidRPr="00BC177B" w14:paraId="1E68A8D1" w14:textId="77777777" w:rsidTr="008513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37" w:type="dxa"/>
          </w:tcPr>
          <w:p w14:paraId="55732FCF" w14:textId="0C683D7D" w:rsidR="00D3508D" w:rsidRPr="004B1F4A" w:rsidRDefault="004B1F4A" w:rsidP="00680DBB">
            <w:pPr>
              <w:pStyle w:val="NormalWeb"/>
              <w:spacing w:before="60" w:beforeAutospacing="0" w:after="120" w:afterAutospacing="0"/>
              <w:rPr>
                <w:rFonts w:ascii="Nunito" w:hAnsi="Nunito"/>
                <w:b w:val="0"/>
                <w:sz w:val="18"/>
                <w:szCs w:val="16"/>
                <w:lang w:val="de-CH"/>
              </w:rPr>
            </w:pPr>
            <w:r w:rsidRPr="004B1F4A">
              <w:rPr>
                <w:rFonts w:ascii="Nunito" w:hAnsi="Nunito"/>
                <w:bCs w:val="0"/>
                <w:sz w:val="18"/>
                <w:szCs w:val="16"/>
                <w:lang w:val="de-CH"/>
              </w:rPr>
              <w:t>Betriebsausfallversicherung</w:t>
            </w:r>
          </w:p>
          <w:p w14:paraId="573B70F1" w14:textId="19F7206D" w:rsidR="009550CF" w:rsidRPr="00BC177B" w:rsidRDefault="004B1F4A" w:rsidP="00C03BE9">
            <w:pPr>
              <w:pStyle w:val="NormalWeb"/>
              <w:spacing w:before="0" w:beforeAutospacing="0" w:after="120" w:afterAutospacing="0"/>
              <w:rPr>
                <w:rFonts w:ascii="Nunito" w:hAnsi="Nunito"/>
                <w:lang w:val="fr-FR"/>
              </w:rPr>
            </w:pPr>
            <w:r w:rsidRPr="004B1F4A">
              <w:rPr>
                <w:rFonts w:ascii="Nunito" w:hAnsi="Nunito"/>
                <w:b w:val="0"/>
                <w:sz w:val="18"/>
                <w:szCs w:val="16"/>
                <w:lang w:val="de-CH"/>
              </w:rPr>
              <w:t xml:space="preserve">Deckt die finanziellen Folgen einer Betriebsunterbrechung ab (direkte Kosten und entgangene Gewinne). Nützlich für Unternehmen, die keine Möglichkeit́ haben, ihre Produktion zu verlagern. </w:t>
            </w:r>
            <w:proofErr w:type="spellStart"/>
            <w:r w:rsidRPr="004B1F4A">
              <w:rPr>
                <w:rFonts w:ascii="Nunito" w:hAnsi="Nunito"/>
                <w:b w:val="0"/>
                <w:sz w:val="18"/>
                <w:szCs w:val="16"/>
                <w:lang w:val="fr-FR"/>
              </w:rPr>
              <w:t>Bewertung</w:t>
            </w:r>
            <w:proofErr w:type="spellEnd"/>
            <w:r w:rsidRPr="004B1F4A">
              <w:rPr>
                <w:rFonts w:ascii="Nunito" w:hAnsi="Nunito"/>
                <w:b w:val="0"/>
                <w:sz w:val="18"/>
                <w:szCs w:val="16"/>
                <w:lang w:val="fr-FR"/>
              </w:rPr>
              <w:t xml:space="preserve"> </w:t>
            </w:r>
            <w:proofErr w:type="spellStart"/>
            <w:r w:rsidR="005B230E">
              <w:rPr>
                <w:rFonts w:ascii="Nunito" w:hAnsi="Nunito"/>
                <w:b w:val="0"/>
                <w:sz w:val="18"/>
                <w:szCs w:val="16"/>
                <w:lang w:val="fr-FR"/>
              </w:rPr>
              <w:t>gemäss</w:t>
            </w:r>
            <w:proofErr w:type="spellEnd"/>
            <w:r w:rsidR="005B230E">
              <w:rPr>
                <w:rFonts w:ascii="Nunito" w:hAnsi="Nunito"/>
                <w:b w:val="0"/>
                <w:sz w:val="18"/>
                <w:szCs w:val="16"/>
                <w:lang w:val="fr-FR"/>
              </w:rPr>
              <w:t xml:space="preserve"> der</w:t>
            </w:r>
            <w:r w:rsidRPr="004B1F4A">
              <w:rPr>
                <w:rFonts w:ascii="Nunito" w:hAnsi="Nunito"/>
                <w:b w:val="0"/>
                <w:sz w:val="18"/>
                <w:szCs w:val="16"/>
                <w:lang w:val="fr-FR"/>
              </w:rPr>
              <w:t xml:space="preserve"> </w:t>
            </w:r>
            <w:proofErr w:type="spellStart"/>
            <w:r w:rsidRPr="004B1F4A">
              <w:rPr>
                <w:rFonts w:ascii="Nunito" w:hAnsi="Nunito"/>
                <w:b w:val="0"/>
                <w:sz w:val="18"/>
                <w:szCs w:val="16"/>
                <w:lang w:val="fr-FR"/>
              </w:rPr>
              <w:t>Risikoexposition</w:t>
            </w:r>
            <w:proofErr w:type="spellEnd"/>
            <w:r w:rsidRPr="004B1F4A">
              <w:rPr>
                <w:rFonts w:ascii="Nunito" w:hAnsi="Nunito"/>
                <w:b w:val="0"/>
                <w:sz w:val="18"/>
                <w:szCs w:val="16"/>
                <w:lang w:val="fr-FR"/>
              </w:rPr>
              <w:t>.</w:t>
            </w:r>
          </w:p>
        </w:tc>
      </w:tr>
      <w:tr w:rsidR="009550CF" w:rsidRPr="00DF3B46" w14:paraId="006AAA51" w14:textId="77777777" w:rsidTr="008513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37" w:type="dxa"/>
          </w:tcPr>
          <w:p w14:paraId="639F00C9" w14:textId="5DBFAD01" w:rsidR="004E1AD3" w:rsidRPr="004B1F4A" w:rsidRDefault="004B1F4A" w:rsidP="00680DBB">
            <w:pPr>
              <w:pStyle w:val="NormalWeb"/>
              <w:spacing w:before="60" w:beforeAutospacing="0" w:after="120" w:afterAutospacing="0"/>
              <w:rPr>
                <w:rFonts w:ascii="Nunito" w:hAnsi="Nunito"/>
                <w:b w:val="0"/>
                <w:sz w:val="18"/>
                <w:szCs w:val="16"/>
                <w:lang w:val="de-CH"/>
              </w:rPr>
            </w:pPr>
            <w:r w:rsidRPr="004B1F4A">
              <w:rPr>
                <w:rFonts w:ascii="Nunito" w:hAnsi="Nunito"/>
                <w:bCs w:val="0"/>
                <w:sz w:val="18"/>
                <w:szCs w:val="16"/>
                <w:lang w:val="de-CH"/>
              </w:rPr>
              <w:t>Versicherungen "Fahrzeug"</w:t>
            </w:r>
          </w:p>
          <w:p w14:paraId="3021168B" w14:textId="627C3CB1" w:rsidR="009550CF" w:rsidRPr="004B1F4A" w:rsidRDefault="004B1F4A" w:rsidP="00C03BE9">
            <w:pPr>
              <w:pStyle w:val="NormalWeb"/>
              <w:spacing w:before="0" w:beforeAutospacing="0" w:after="120" w:afterAutospacing="0"/>
              <w:rPr>
                <w:rFonts w:ascii="Nunito" w:hAnsi="Nunito"/>
                <w:sz w:val="18"/>
                <w:lang w:val="de-CH"/>
              </w:rPr>
            </w:pPr>
            <w:r w:rsidRPr="004B1F4A">
              <w:rPr>
                <w:rFonts w:ascii="Nunito" w:hAnsi="Nunito"/>
                <w:b w:val="0"/>
                <w:bCs w:val="0"/>
                <w:sz w:val="18"/>
                <w:szCs w:val="16"/>
                <w:lang w:val="de-CH"/>
              </w:rPr>
              <w:t>Obligatorische Haftpflichtversicherung.</w:t>
            </w:r>
            <w:r w:rsidRPr="004B1F4A">
              <w:rPr>
                <w:rFonts w:ascii="Nunito" w:hAnsi="Nunito"/>
                <w:b w:val="0"/>
                <w:bCs w:val="0"/>
                <w:sz w:val="18"/>
                <w:szCs w:val="16"/>
                <w:lang w:val="de-CH"/>
              </w:rPr>
              <w:br/>
              <w:t>Kasko (Voll- oder Teilkasko) je nach Risikoexposition.</w:t>
            </w:r>
          </w:p>
        </w:tc>
      </w:tr>
      <w:tr w:rsidR="009550CF" w:rsidRPr="00DF3B46" w14:paraId="0B8E2F5B" w14:textId="77777777" w:rsidTr="008513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37" w:type="dxa"/>
          </w:tcPr>
          <w:p w14:paraId="4FCA2BBE" w14:textId="374C1CF9" w:rsidR="009A04C3" w:rsidRPr="004B1F4A" w:rsidRDefault="004B1F4A" w:rsidP="00680DBB">
            <w:pPr>
              <w:pStyle w:val="NormalWeb"/>
              <w:spacing w:before="60" w:beforeAutospacing="0" w:after="120" w:afterAutospacing="0"/>
              <w:rPr>
                <w:rFonts w:ascii="Nunito" w:hAnsi="Nunito"/>
                <w:b w:val="0"/>
                <w:sz w:val="18"/>
                <w:szCs w:val="16"/>
                <w:lang w:val="de-CH"/>
              </w:rPr>
            </w:pPr>
            <w:r w:rsidRPr="004B1F4A">
              <w:rPr>
                <w:rFonts w:ascii="Nunito" w:hAnsi="Nunito"/>
                <w:bCs w:val="0"/>
                <w:sz w:val="18"/>
                <w:szCs w:val="16"/>
                <w:lang w:val="de-CH"/>
              </w:rPr>
              <w:t>Schweizerische Exportrisikoversicherung (SERV)</w:t>
            </w:r>
          </w:p>
          <w:p w14:paraId="17149469" w14:textId="369863E6" w:rsidR="009550CF" w:rsidRPr="004B1F4A" w:rsidRDefault="004B1F4A" w:rsidP="00F0750D">
            <w:pPr>
              <w:pStyle w:val="NormalWeb"/>
              <w:spacing w:before="0" w:beforeAutospacing="0" w:after="120" w:afterAutospacing="0"/>
              <w:rPr>
                <w:rFonts w:ascii="Nunito" w:hAnsi="Nunito"/>
                <w:b w:val="0"/>
                <w:sz w:val="28"/>
                <w:lang w:val="de-CH"/>
              </w:rPr>
            </w:pPr>
            <w:r w:rsidRPr="004B1F4A">
              <w:rPr>
                <w:rFonts w:ascii="Nunito" w:hAnsi="Nunito"/>
                <w:b w:val="0"/>
                <w:sz w:val="18"/>
                <w:szCs w:val="16"/>
                <w:lang w:val="de-CH"/>
              </w:rPr>
              <w:t>Bei Produkten und Dienstleistungen im Falle von kommerziellen und politischen Risiken im Zielland (http://www.serv-ch.com)</w:t>
            </w:r>
          </w:p>
        </w:tc>
      </w:tr>
    </w:tbl>
    <w:p w14:paraId="6B388A64" w14:textId="77777777" w:rsidR="00680DBB" w:rsidRPr="00DF3B46" w:rsidRDefault="00680DBB" w:rsidP="00680DBB">
      <w:pPr>
        <w:pStyle w:val="NormalWeb"/>
        <w:spacing w:before="0" w:beforeAutospacing="0" w:after="120" w:afterAutospacing="0"/>
        <w:rPr>
          <w:rFonts w:ascii="Nunito" w:hAnsi="Nunito"/>
          <w:bCs/>
          <w:color w:val="DC7D0E" w:themeColor="accent2" w:themeShade="BF"/>
          <w:sz w:val="18"/>
          <w:szCs w:val="18"/>
          <w:lang w:val="de-CH"/>
        </w:rPr>
      </w:pPr>
    </w:p>
    <w:p w14:paraId="237B5323" w14:textId="6B711040" w:rsidR="006755FC" w:rsidRPr="009011CE" w:rsidRDefault="004B1F4A" w:rsidP="005F536B">
      <w:pPr>
        <w:pStyle w:val="NormalWeb"/>
        <w:spacing w:before="120" w:beforeAutospacing="0" w:after="120" w:afterAutospacing="0"/>
        <w:rPr>
          <w:rFonts w:ascii="Nunito" w:hAnsi="Nunito"/>
          <w:bCs/>
          <w:i/>
          <w:iCs/>
          <w:color w:val="DC7D0E" w:themeColor="accent2" w:themeShade="BF"/>
          <w:sz w:val="18"/>
          <w:szCs w:val="18"/>
          <w:lang w:val="fr-FR"/>
        </w:rPr>
      </w:pPr>
      <w:proofErr w:type="spellStart"/>
      <w:r w:rsidRPr="004B1F4A">
        <w:rPr>
          <w:rFonts w:ascii="Nunito" w:hAnsi="Nunito"/>
          <w:bCs/>
          <w:i/>
          <w:iCs/>
          <w:color w:val="DC7D0E" w:themeColor="accent2" w:themeShade="BF"/>
          <w:sz w:val="18"/>
          <w:szCs w:val="18"/>
          <w:lang w:val="fr-FR"/>
        </w:rPr>
        <w:t>Datum</w:t>
      </w:r>
      <w:proofErr w:type="spellEnd"/>
      <w:r w:rsidRPr="004B1F4A">
        <w:rPr>
          <w:rFonts w:ascii="Nunito" w:hAnsi="Nunito"/>
          <w:bCs/>
          <w:i/>
          <w:iCs/>
          <w:color w:val="DC7D0E" w:themeColor="accent2" w:themeShade="BF"/>
          <w:sz w:val="18"/>
          <w:szCs w:val="18"/>
          <w:lang w:val="fr-FR"/>
        </w:rPr>
        <w:t xml:space="preserve"> der </w:t>
      </w:r>
      <w:proofErr w:type="spellStart"/>
      <w:r w:rsidRPr="004B1F4A">
        <w:rPr>
          <w:rFonts w:ascii="Nunito" w:hAnsi="Nunito"/>
          <w:bCs/>
          <w:i/>
          <w:iCs/>
          <w:color w:val="DC7D0E" w:themeColor="accent2" w:themeShade="BF"/>
          <w:sz w:val="18"/>
          <w:szCs w:val="18"/>
          <w:lang w:val="fr-FR"/>
        </w:rPr>
        <w:t>letzten</w:t>
      </w:r>
      <w:proofErr w:type="spellEnd"/>
      <w:r w:rsidRPr="004B1F4A">
        <w:rPr>
          <w:rFonts w:ascii="Nunito" w:hAnsi="Nunito"/>
          <w:bCs/>
          <w:i/>
          <w:iCs/>
          <w:color w:val="DC7D0E" w:themeColor="accent2" w:themeShade="BF"/>
          <w:sz w:val="18"/>
          <w:szCs w:val="18"/>
          <w:lang w:val="fr-FR"/>
        </w:rPr>
        <w:t xml:space="preserve"> </w:t>
      </w:r>
      <w:proofErr w:type="spellStart"/>
      <w:proofErr w:type="gramStart"/>
      <w:r w:rsidRPr="004B1F4A">
        <w:rPr>
          <w:rFonts w:ascii="Nunito" w:hAnsi="Nunito"/>
          <w:bCs/>
          <w:i/>
          <w:iCs/>
          <w:color w:val="DC7D0E" w:themeColor="accent2" w:themeShade="BF"/>
          <w:sz w:val="18"/>
          <w:szCs w:val="18"/>
          <w:lang w:val="fr-FR"/>
        </w:rPr>
        <w:t>Aktualisierung</w:t>
      </w:r>
      <w:proofErr w:type="spellEnd"/>
      <w:r w:rsidRPr="004B1F4A">
        <w:rPr>
          <w:rFonts w:ascii="Nunito" w:hAnsi="Nunito"/>
          <w:bCs/>
          <w:i/>
          <w:iCs/>
          <w:color w:val="DC7D0E" w:themeColor="accent2" w:themeShade="BF"/>
          <w:sz w:val="18"/>
          <w:szCs w:val="18"/>
          <w:lang w:val="fr-FR"/>
        </w:rPr>
        <w:t>:</w:t>
      </w:r>
      <w:proofErr w:type="gramEnd"/>
      <w:r w:rsidRPr="004B1F4A">
        <w:rPr>
          <w:rFonts w:ascii="Nunito" w:hAnsi="Nunito"/>
          <w:bCs/>
          <w:i/>
          <w:iCs/>
          <w:color w:val="DC7D0E" w:themeColor="accent2" w:themeShade="BF"/>
          <w:sz w:val="18"/>
          <w:szCs w:val="18"/>
          <w:lang w:val="fr-FR"/>
        </w:rPr>
        <w:t xml:space="preserve"> </w:t>
      </w:r>
      <w:r w:rsidR="006A4C90">
        <w:rPr>
          <w:rFonts w:ascii="Nunito" w:hAnsi="Nunito"/>
          <w:bCs/>
          <w:i/>
          <w:iCs/>
          <w:color w:val="DC7D0E" w:themeColor="accent2" w:themeShade="BF"/>
          <w:sz w:val="18"/>
          <w:szCs w:val="18"/>
          <w:lang w:val="fr-FR"/>
        </w:rPr>
        <w:t>1</w:t>
      </w:r>
      <w:r w:rsidR="00A805EE">
        <w:rPr>
          <w:rFonts w:ascii="Nunito" w:hAnsi="Nunito"/>
          <w:bCs/>
          <w:i/>
          <w:iCs/>
          <w:color w:val="DC7D0E" w:themeColor="accent2" w:themeShade="BF"/>
          <w:sz w:val="18"/>
          <w:szCs w:val="18"/>
          <w:lang w:val="fr-FR"/>
        </w:rPr>
        <w:t>0</w:t>
      </w:r>
      <w:r w:rsidRPr="004B1F4A">
        <w:rPr>
          <w:rFonts w:ascii="Nunito" w:hAnsi="Nunito"/>
          <w:bCs/>
          <w:i/>
          <w:iCs/>
          <w:color w:val="DC7D0E" w:themeColor="accent2" w:themeShade="BF"/>
          <w:sz w:val="18"/>
          <w:szCs w:val="18"/>
          <w:lang w:val="fr-FR"/>
        </w:rPr>
        <w:t>.</w:t>
      </w:r>
      <w:r w:rsidR="006A4C90">
        <w:rPr>
          <w:rFonts w:ascii="Nunito" w:hAnsi="Nunito"/>
          <w:bCs/>
          <w:i/>
          <w:iCs/>
          <w:color w:val="DC7D0E" w:themeColor="accent2" w:themeShade="BF"/>
          <w:sz w:val="18"/>
          <w:szCs w:val="18"/>
          <w:lang w:val="fr-FR"/>
        </w:rPr>
        <w:t>12</w:t>
      </w:r>
      <w:r w:rsidRPr="004B1F4A">
        <w:rPr>
          <w:rFonts w:ascii="Nunito" w:hAnsi="Nunito"/>
          <w:bCs/>
          <w:i/>
          <w:iCs/>
          <w:color w:val="DC7D0E" w:themeColor="accent2" w:themeShade="BF"/>
          <w:sz w:val="18"/>
          <w:szCs w:val="18"/>
          <w:lang w:val="fr-FR"/>
        </w:rPr>
        <w:t>.202</w:t>
      </w:r>
      <w:r w:rsidR="00A805EE">
        <w:rPr>
          <w:rFonts w:ascii="Nunito" w:hAnsi="Nunito"/>
          <w:bCs/>
          <w:i/>
          <w:iCs/>
          <w:color w:val="DC7D0E" w:themeColor="accent2" w:themeShade="BF"/>
          <w:sz w:val="18"/>
          <w:szCs w:val="18"/>
          <w:lang w:val="fr-FR"/>
        </w:rPr>
        <w:t>5</w:t>
      </w:r>
    </w:p>
    <w:sectPr w:rsidR="006755FC" w:rsidRPr="009011CE" w:rsidSect="00A805EE">
      <w:headerReference w:type="default" r:id="rId8"/>
      <w:footerReference w:type="even" r:id="rId9"/>
      <w:footerReference w:type="default" r:id="rId10"/>
      <w:pgSz w:w="16838" w:h="11906" w:orient="landscape" w:code="9"/>
      <w:pgMar w:top="1247" w:right="1077" w:bottom="124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C7CD8" w14:textId="77777777" w:rsidR="00D13C22" w:rsidRDefault="00D13C22" w:rsidP="00FF529C">
      <w:r>
        <w:separator/>
      </w:r>
    </w:p>
  </w:endnote>
  <w:endnote w:type="continuationSeparator" w:id="0">
    <w:p w14:paraId="1127B145" w14:textId="77777777" w:rsidR="00D13C22" w:rsidRDefault="00D13C22" w:rsidP="00FF5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nito">
    <w:altName w:val="Calibri"/>
    <w:charset w:val="00"/>
    <w:family w:val="auto"/>
    <w:pitch w:val="variable"/>
    <w:sig w:usb0="A00002FF" w:usb1="5000204B" w:usb2="00000000" w:usb3="00000000" w:csb0="00000197" w:csb1="00000000"/>
  </w:font>
  <w:font w:name="Nunito Light">
    <w:charset w:val="00"/>
    <w:family w:val="auto"/>
    <w:pitch w:val="variable"/>
    <w:sig w:usb0="A00002FF" w:usb1="5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-1599870754"/>
      <w:docPartObj>
        <w:docPartGallery w:val="Page Numbers (Bottom of Page)"/>
        <w:docPartUnique/>
      </w:docPartObj>
    </w:sdtPr>
    <w:sdtContent>
      <w:p w14:paraId="4CB54B20" w14:textId="77777777" w:rsidR="0085131F" w:rsidRDefault="0085131F" w:rsidP="0085131F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620FE357" w14:textId="77777777" w:rsidR="0085131F" w:rsidRDefault="0085131F" w:rsidP="0056302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5F6E2" w14:textId="05734C0E" w:rsidR="0085131F" w:rsidRPr="0009278B" w:rsidRDefault="0009278B" w:rsidP="0009278B">
    <w:pPr>
      <w:pStyle w:val="Pieddepage"/>
      <w:tabs>
        <w:tab w:val="clear" w:pos="9072"/>
        <w:tab w:val="right" w:pos="14175"/>
      </w:tabs>
      <w:ind w:right="360"/>
      <w:rPr>
        <w:rFonts w:ascii="Nunito" w:hAnsi="Nunito"/>
        <w:sz w:val="18"/>
        <w:szCs w:val="18"/>
      </w:rPr>
    </w:pPr>
    <w:r>
      <w:rPr>
        <w:szCs w:val="22"/>
      </w:rPr>
      <w:tab/>
    </w:r>
    <w:r>
      <w:rPr>
        <w:szCs w:val="22"/>
      </w:rPr>
      <w:tab/>
    </w:r>
    <w:r>
      <w:rPr>
        <w:rFonts w:ascii="Nunito" w:hAnsi="Nunito"/>
        <w:sz w:val="18"/>
        <w:szCs w:val="18"/>
      </w:rPr>
      <w:t>Seite</w:t>
    </w:r>
    <w:r w:rsidRPr="009F4E7C">
      <w:rPr>
        <w:rFonts w:ascii="Nunito" w:hAnsi="Nunito"/>
        <w:sz w:val="18"/>
        <w:szCs w:val="18"/>
      </w:rPr>
      <w:t xml:space="preserve"> </w:t>
    </w:r>
    <w:r w:rsidR="005103F2" w:rsidRPr="005103F2">
      <w:rPr>
        <w:rFonts w:ascii="Nunito" w:hAnsi="Nunito"/>
        <w:sz w:val="18"/>
        <w:szCs w:val="18"/>
      </w:rPr>
      <w:fldChar w:fldCharType="begin"/>
    </w:r>
    <w:r w:rsidR="005103F2" w:rsidRPr="005103F2">
      <w:rPr>
        <w:rFonts w:ascii="Nunito" w:hAnsi="Nunito"/>
        <w:sz w:val="18"/>
        <w:szCs w:val="18"/>
      </w:rPr>
      <w:instrText>PAGE   \* MERGEFORMAT</w:instrText>
    </w:r>
    <w:r w:rsidR="005103F2" w:rsidRPr="005103F2">
      <w:rPr>
        <w:rFonts w:ascii="Nunito" w:hAnsi="Nunito"/>
        <w:sz w:val="18"/>
        <w:szCs w:val="18"/>
      </w:rPr>
      <w:fldChar w:fldCharType="separate"/>
    </w:r>
    <w:r w:rsidR="005103F2" w:rsidRPr="005103F2">
      <w:rPr>
        <w:rFonts w:ascii="Nunito" w:hAnsi="Nunito"/>
        <w:sz w:val="18"/>
        <w:szCs w:val="18"/>
      </w:rPr>
      <w:t>3</w:t>
    </w:r>
    <w:r w:rsidR="005103F2" w:rsidRPr="005103F2">
      <w:rPr>
        <w:rFonts w:ascii="Nunito" w:hAnsi="Nunito"/>
        <w:sz w:val="18"/>
        <w:szCs w:val="18"/>
      </w:rPr>
      <w:fldChar w:fldCharType="end"/>
    </w:r>
    <w:r w:rsidRPr="009F4E7C">
      <w:rPr>
        <w:rFonts w:ascii="Nunito" w:hAnsi="Nunito"/>
        <w:sz w:val="18"/>
        <w:szCs w:val="18"/>
      </w:rPr>
      <w:t xml:space="preserve"> / </w:t>
    </w:r>
    <w:r w:rsidRPr="009F4E7C">
      <w:rPr>
        <w:rFonts w:ascii="Nunito" w:hAnsi="Nunito"/>
        <w:sz w:val="18"/>
        <w:szCs w:val="18"/>
        <w:lang w:val="fr-FR"/>
      </w:rPr>
      <w:fldChar w:fldCharType="begin"/>
    </w:r>
    <w:r w:rsidRPr="009F4E7C">
      <w:rPr>
        <w:rFonts w:ascii="Nunito" w:hAnsi="Nunito"/>
        <w:sz w:val="18"/>
        <w:szCs w:val="18"/>
        <w:lang w:val="fr-FR"/>
      </w:rPr>
      <w:instrText xml:space="preserve"> NUMPAGES </w:instrText>
    </w:r>
    <w:r w:rsidRPr="009F4E7C">
      <w:rPr>
        <w:rFonts w:ascii="Nunito" w:hAnsi="Nunito"/>
        <w:sz w:val="18"/>
        <w:szCs w:val="18"/>
        <w:lang w:val="fr-FR"/>
      </w:rPr>
      <w:fldChar w:fldCharType="separate"/>
    </w:r>
    <w:r>
      <w:rPr>
        <w:rFonts w:ascii="Nunito" w:hAnsi="Nunito"/>
        <w:sz w:val="18"/>
        <w:szCs w:val="18"/>
        <w:lang w:val="fr-FR"/>
      </w:rPr>
      <w:t>4</w:t>
    </w:r>
    <w:r w:rsidRPr="009F4E7C">
      <w:rPr>
        <w:rFonts w:ascii="Nunito" w:hAnsi="Nunito"/>
        <w:sz w:val="18"/>
        <w:szCs w:val="18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81690" w14:textId="77777777" w:rsidR="00D13C22" w:rsidRDefault="00D13C22" w:rsidP="00FF529C">
      <w:r>
        <w:separator/>
      </w:r>
    </w:p>
  </w:footnote>
  <w:footnote w:type="continuationSeparator" w:id="0">
    <w:p w14:paraId="14A2B0E9" w14:textId="77777777" w:rsidR="00D13C22" w:rsidRDefault="00D13C22" w:rsidP="00FF5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4B813" w14:textId="5D097249" w:rsidR="0085131F" w:rsidRPr="00FE6CEC" w:rsidRDefault="00701C8E" w:rsidP="00701C8E">
    <w:pPr>
      <w:pStyle w:val="En-tte"/>
      <w:ind w:firstLine="2832"/>
      <w:rPr>
        <w:rFonts w:ascii="Nunito" w:eastAsiaTheme="minorHAnsi" w:hAnsi="Nunito" w:cstheme="minorBidi"/>
        <w:b/>
        <w:color w:val="EC5818"/>
        <w:sz w:val="32"/>
        <w:lang w:eastAsia="en-US"/>
      </w:rPr>
    </w:pPr>
    <w:r>
      <w:rPr>
        <w:rFonts w:ascii="Nunito" w:eastAsiaTheme="minorHAnsi" w:hAnsi="Nunito" w:cstheme="minorBidi"/>
        <w:b/>
        <w:noProof/>
        <w:color w:val="EC5818"/>
        <w:sz w:val="32"/>
        <w:lang w:eastAsia="en-US"/>
      </w:rPr>
      <w:drawing>
        <wp:anchor distT="0" distB="0" distL="114300" distR="114300" simplePos="0" relativeHeight="251659264" behindDoc="0" locked="0" layoutInCell="1" allowOverlap="1" wp14:anchorId="494C1462" wp14:editId="2616D865">
          <wp:simplePos x="0" y="0"/>
          <wp:positionH relativeFrom="column">
            <wp:posOffset>0</wp:posOffset>
          </wp:positionH>
          <wp:positionV relativeFrom="paragraph">
            <wp:posOffset>-71029</wp:posOffset>
          </wp:positionV>
          <wp:extent cx="1116965" cy="347980"/>
          <wp:effectExtent l="0" t="0" r="6985" b="0"/>
          <wp:wrapSquare wrapText="bothSides"/>
          <wp:docPr id="3" name="Image 3" descr="Une image contenant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Fri Up 2018-gris-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965" cy="347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5776" w:rsidRPr="00125776">
      <w:rPr>
        <w:rFonts w:ascii="Nunito" w:eastAsiaTheme="minorHAnsi" w:hAnsi="Nunito" w:cstheme="minorBidi"/>
        <w:b/>
        <w:color w:val="EC5818"/>
        <w:sz w:val="32"/>
        <w:lang w:eastAsia="en-US"/>
      </w:rPr>
      <w:t>DAS VERSICHERUNGSHANDBUCH</w:t>
    </w:r>
    <w:r w:rsidR="00BC177B">
      <w:rPr>
        <w:rFonts w:ascii="Nunito" w:eastAsiaTheme="minorHAnsi" w:hAnsi="Nunito" w:cstheme="minorBidi"/>
        <w:b/>
        <w:color w:val="EC5818"/>
        <w:sz w:val="32"/>
        <w:lang w:eastAsia="en-US"/>
      </w:rPr>
      <w:t xml:space="preserve"> 202</w:t>
    </w:r>
    <w:r w:rsidR="00DF3B46">
      <w:rPr>
        <w:rFonts w:ascii="Nunito" w:eastAsiaTheme="minorHAnsi" w:hAnsi="Nunito" w:cstheme="minorBidi"/>
        <w:b/>
        <w:color w:val="EC5818"/>
        <w:sz w:val="32"/>
        <w:lang w:eastAsia="en-US"/>
      </w:rPr>
      <w:t>6</w:t>
    </w:r>
  </w:p>
  <w:p w14:paraId="2CD6565E" w14:textId="77777777" w:rsidR="0085131F" w:rsidRPr="00DF3B46" w:rsidRDefault="0085131F" w:rsidP="00DA72D5">
    <w:pPr>
      <w:pStyle w:val="En-tte"/>
      <w:ind w:left="1128" w:firstLine="4536"/>
      <w:rPr>
        <w:rFonts w:ascii="Nunito" w:eastAsiaTheme="minorHAnsi" w:hAnsi="Nunito" w:cstheme="minorBidi"/>
        <w:color w:val="EC5818"/>
        <w:lang w:eastAsia="en-US"/>
      </w:rPr>
    </w:pPr>
  </w:p>
  <w:tbl>
    <w:tblPr>
      <w:tblStyle w:val="TableauGrille6Couleur-Accentuation2"/>
      <w:tblW w:w="1473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15"/>
      <w:gridCol w:w="5103"/>
      <w:gridCol w:w="4819"/>
    </w:tblGrid>
    <w:tr w:rsidR="0085131F" w:rsidRPr="00BA11A1" w14:paraId="49C93F4D" w14:textId="77777777" w:rsidTr="009550C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315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815" w:type="dxa"/>
          <w:tcBorders>
            <w:bottom w:val="none" w:sz="0" w:space="0" w:color="auto"/>
          </w:tcBorders>
        </w:tcPr>
        <w:p w14:paraId="35BC2718" w14:textId="341E4D98" w:rsidR="0085131F" w:rsidRPr="00125776" w:rsidRDefault="00125776" w:rsidP="009550CF">
          <w:pPr>
            <w:jc w:val="center"/>
            <w:rPr>
              <w:rFonts w:ascii="Nunito" w:hAnsi="Nunito"/>
              <w:color w:val="636969"/>
              <w:sz w:val="28"/>
              <w:szCs w:val="18"/>
              <w:lang w:val="de-CH"/>
            </w:rPr>
          </w:pPr>
          <w:r w:rsidRPr="00125776">
            <w:rPr>
              <w:rFonts w:ascii="Nunito" w:hAnsi="Nunito"/>
              <w:color w:val="636969"/>
              <w:sz w:val="28"/>
              <w:szCs w:val="18"/>
              <w:lang w:val="de-CH"/>
            </w:rPr>
            <w:t>Art der Versicherung</w:t>
          </w:r>
        </w:p>
      </w:tc>
      <w:tc>
        <w:tcPr>
          <w:tcW w:w="5103" w:type="dxa"/>
          <w:tcBorders>
            <w:bottom w:val="none" w:sz="0" w:space="0" w:color="auto"/>
          </w:tcBorders>
        </w:tcPr>
        <w:p w14:paraId="13FD6395" w14:textId="7CC8CEFC" w:rsidR="0085131F" w:rsidRPr="00FA0BA9" w:rsidRDefault="00125776" w:rsidP="00341370">
          <w:pPr>
            <w:spacing w:after="120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Nunito" w:hAnsi="Nunito"/>
              <w:color w:val="636969"/>
              <w:sz w:val="20"/>
              <w:szCs w:val="18"/>
            </w:rPr>
          </w:pPr>
          <w:proofErr w:type="spellStart"/>
          <w:r>
            <w:rPr>
              <w:rFonts w:ascii="Nunito" w:hAnsi="Nunito"/>
              <w:color w:val="636969"/>
              <w:sz w:val="28"/>
              <w:szCs w:val="28"/>
            </w:rPr>
            <w:t>Selbständig</w:t>
          </w:r>
          <w:proofErr w:type="spellEnd"/>
          <w:r w:rsidR="0085131F" w:rsidRPr="00FE6CEC">
            <w:rPr>
              <w:rFonts w:ascii="Nunito" w:hAnsi="Nunito"/>
              <w:color w:val="636969"/>
              <w:sz w:val="28"/>
              <w:szCs w:val="28"/>
            </w:rPr>
            <w:t xml:space="preserve"> (</w:t>
          </w:r>
          <w:proofErr w:type="spellStart"/>
          <w:r w:rsidR="0085131F" w:rsidRPr="00FE6CEC">
            <w:rPr>
              <w:rFonts w:ascii="Nunito" w:hAnsi="Nunito"/>
              <w:color w:val="636969"/>
              <w:sz w:val="28"/>
              <w:szCs w:val="28"/>
            </w:rPr>
            <w:t>E</w:t>
          </w:r>
          <w:r>
            <w:rPr>
              <w:rFonts w:ascii="Nunito" w:hAnsi="Nunito"/>
              <w:color w:val="636969"/>
              <w:sz w:val="28"/>
              <w:szCs w:val="28"/>
            </w:rPr>
            <w:t>inzelfirma</w:t>
          </w:r>
          <w:proofErr w:type="spellEnd"/>
          <w:r>
            <w:rPr>
              <w:rFonts w:ascii="Nunito" w:hAnsi="Nunito"/>
              <w:color w:val="636969"/>
              <w:sz w:val="28"/>
              <w:szCs w:val="28"/>
            </w:rPr>
            <w:t xml:space="preserve"> </w:t>
          </w:r>
          <w:proofErr w:type="spellStart"/>
          <w:r>
            <w:rPr>
              <w:rFonts w:ascii="Nunito" w:hAnsi="Nunito"/>
              <w:color w:val="636969"/>
              <w:sz w:val="28"/>
              <w:szCs w:val="28"/>
            </w:rPr>
            <w:t>oder</w:t>
          </w:r>
          <w:proofErr w:type="spellEnd"/>
          <w:r>
            <w:rPr>
              <w:rFonts w:ascii="Nunito" w:hAnsi="Nunito"/>
              <w:color w:val="636969"/>
              <w:sz w:val="28"/>
              <w:szCs w:val="28"/>
            </w:rPr>
            <w:t xml:space="preserve"> KG</w:t>
          </w:r>
          <w:r w:rsidR="0085131F" w:rsidRPr="00FE6CEC">
            <w:rPr>
              <w:rFonts w:ascii="Nunito" w:hAnsi="Nunito"/>
              <w:color w:val="636969"/>
              <w:sz w:val="28"/>
              <w:szCs w:val="28"/>
            </w:rPr>
            <w:t>)</w:t>
          </w:r>
        </w:p>
      </w:tc>
      <w:tc>
        <w:tcPr>
          <w:tcW w:w="4819" w:type="dxa"/>
          <w:tcBorders>
            <w:bottom w:val="none" w:sz="0" w:space="0" w:color="auto"/>
          </w:tcBorders>
        </w:tcPr>
        <w:p w14:paraId="7AE1F6E2" w14:textId="6DAE94B4" w:rsidR="0085131F" w:rsidRPr="00FE6CEC" w:rsidRDefault="00125776" w:rsidP="009550CF">
          <w:pPr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Nunito" w:hAnsi="Nunito"/>
              <w:color w:val="636969"/>
              <w:sz w:val="28"/>
              <w:szCs w:val="28"/>
            </w:rPr>
          </w:pPr>
          <w:proofErr w:type="spellStart"/>
          <w:r w:rsidRPr="00125776">
            <w:rPr>
              <w:rFonts w:ascii="Nunito" w:hAnsi="Nunito"/>
              <w:color w:val="636969"/>
              <w:sz w:val="28"/>
              <w:szCs w:val="28"/>
            </w:rPr>
            <w:t>Angestellte</w:t>
          </w:r>
          <w:proofErr w:type="spellEnd"/>
          <w:r w:rsidRPr="00125776">
            <w:rPr>
              <w:rFonts w:ascii="Nunito" w:hAnsi="Nunito"/>
              <w:color w:val="636969"/>
              <w:sz w:val="28"/>
              <w:szCs w:val="28"/>
            </w:rPr>
            <w:t xml:space="preserve"> - </w:t>
          </w:r>
          <w:proofErr w:type="spellStart"/>
          <w:r w:rsidRPr="00125776">
            <w:rPr>
              <w:rFonts w:ascii="Nunito" w:hAnsi="Nunito"/>
              <w:color w:val="636969"/>
              <w:sz w:val="28"/>
              <w:szCs w:val="28"/>
            </w:rPr>
            <w:t>Lohn</w:t>
          </w:r>
          <w:r>
            <w:rPr>
              <w:rFonts w:ascii="Nunito" w:hAnsi="Nunito"/>
              <w:color w:val="636969"/>
              <w:sz w:val="28"/>
              <w:szCs w:val="28"/>
            </w:rPr>
            <w:t>bezüger</w:t>
          </w:r>
          <w:proofErr w:type="spellEnd"/>
        </w:p>
      </w:tc>
    </w:tr>
  </w:tbl>
  <w:p w14:paraId="488E48E9" w14:textId="77777777" w:rsidR="0085131F" w:rsidRPr="00DF3B46" w:rsidRDefault="0085131F" w:rsidP="0020531D">
    <w:pPr>
      <w:pStyle w:val="En-tte"/>
      <w:rPr>
        <w:rFonts w:ascii="Nunito" w:hAnsi="Nunito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05E3D"/>
    <w:multiLevelType w:val="hybridMultilevel"/>
    <w:tmpl w:val="38E291D8"/>
    <w:lvl w:ilvl="0" w:tplc="34CCCAB0">
      <w:start w:val="1"/>
      <w:numFmt w:val="bullet"/>
      <w:lvlText w:val=""/>
      <w:lvlJc w:val="left"/>
      <w:pPr>
        <w:ind w:left="898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" w15:restartNumberingAfterBreak="0">
    <w:nsid w:val="28F14CF4"/>
    <w:multiLevelType w:val="hybridMultilevel"/>
    <w:tmpl w:val="077C9496"/>
    <w:lvl w:ilvl="0" w:tplc="34CCCA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53694A"/>
    <w:multiLevelType w:val="hybridMultilevel"/>
    <w:tmpl w:val="3796E06C"/>
    <w:lvl w:ilvl="0" w:tplc="100C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019401">
    <w:abstractNumId w:val="1"/>
  </w:num>
  <w:num w:numId="2" w16cid:durableId="716778375">
    <w:abstractNumId w:val="0"/>
  </w:num>
  <w:num w:numId="3" w16cid:durableId="7656102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A1"/>
    <w:rsid w:val="000044A6"/>
    <w:rsid w:val="000265D9"/>
    <w:rsid w:val="00031BBB"/>
    <w:rsid w:val="0003389B"/>
    <w:rsid w:val="00035809"/>
    <w:rsid w:val="00042BA6"/>
    <w:rsid w:val="00062872"/>
    <w:rsid w:val="000748E1"/>
    <w:rsid w:val="00092085"/>
    <w:rsid w:val="0009278B"/>
    <w:rsid w:val="000B3242"/>
    <w:rsid w:val="000D5CCA"/>
    <w:rsid w:val="000E5DD6"/>
    <w:rsid w:val="000F23D6"/>
    <w:rsid w:val="0012555F"/>
    <w:rsid w:val="00125776"/>
    <w:rsid w:val="001301E6"/>
    <w:rsid w:val="00136570"/>
    <w:rsid w:val="001C17F2"/>
    <w:rsid w:val="001C69F7"/>
    <w:rsid w:val="001D5BB0"/>
    <w:rsid w:val="001D73FB"/>
    <w:rsid w:val="001E2337"/>
    <w:rsid w:val="001E74A2"/>
    <w:rsid w:val="0020531D"/>
    <w:rsid w:val="00223C93"/>
    <w:rsid w:val="0025262B"/>
    <w:rsid w:val="00253002"/>
    <w:rsid w:val="00255B92"/>
    <w:rsid w:val="002649DB"/>
    <w:rsid w:val="00273118"/>
    <w:rsid w:val="00287CC0"/>
    <w:rsid w:val="00295D41"/>
    <w:rsid w:val="002A206D"/>
    <w:rsid w:val="002B4CFB"/>
    <w:rsid w:val="002C3AC5"/>
    <w:rsid w:val="002C5526"/>
    <w:rsid w:val="002D2278"/>
    <w:rsid w:val="002E38D9"/>
    <w:rsid w:val="002E5174"/>
    <w:rsid w:val="002F24B0"/>
    <w:rsid w:val="002F434B"/>
    <w:rsid w:val="00303DE2"/>
    <w:rsid w:val="00306703"/>
    <w:rsid w:val="00312DA2"/>
    <w:rsid w:val="0031573C"/>
    <w:rsid w:val="00321219"/>
    <w:rsid w:val="003267EA"/>
    <w:rsid w:val="003359F6"/>
    <w:rsid w:val="00341370"/>
    <w:rsid w:val="00345CF6"/>
    <w:rsid w:val="003501DA"/>
    <w:rsid w:val="00361C55"/>
    <w:rsid w:val="00362761"/>
    <w:rsid w:val="003649E1"/>
    <w:rsid w:val="00365B66"/>
    <w:rsid w:val="00373C0B"/>
    <w:rsid w:val="00376D92"/>
    <w:rsid w:val="003A221A"/>
    <w:rsid w:val="003A2717"/>
    <w:rsid w:val="003A7950"/>
    <w:rsid w:val="003B0D87"/>
    <w:rsid w:val="003B52C5"/>
    <w:rsid w:val="003C2856"/>
    <w:rsid w:val="003D69A8"/>
    <w:rsid w:val="003E4A96"/>
    <w:rsid w:val="00402C23"/>
    <w:rsid w:val="004209F2"/>
    <w:rsid w:val="004365A7"/>
    <w:rsid w:val="00467FF4"/>
    <w:rsid w:val="00472A18"/>
    <w:rsid w:val="00477DCC"/>
    <w:rsid w:val="004A3414"/>
    <w:rsid w:val="004A4841"/>
    <w:rsid w:val="004A6667"/>
    <w:rsid w:val="004A7A3D"/>
    <w:rsid w:val="004B1F4A"/>
    <w:rsid w:val="004C1EB9"/>
    <w:rsid w:val="004D2E61"/>
    <w:rsid w:val="004E0665"/>
    <w:rsid w:val="004E1AD3"/>
    <w:rsid w:val="004F26ED"/>
    <w:rsid w:val="005103F2"/>
    <w:rsid w:val="005145DE"/>
    <w:rsid w:val="00520F88"/>
    <w:rsid w:val="00524366"/>
    <w:rsid w:val="00547ADF"/>
    <w:rsid w:val="00560165"/>
    <w:rsid w:val="00563020"/>
    <w:rsid w:val="00574DD8"/>
    <w:rsid w:val="005801B8"/>
    <w:rsid w:val="005935D1"/>
    <w:rsid w:val="005B038E"/>
    <w:rsid w:val="005B230E"/>
    <w:rsid w:val="005B2E8D"/>
    <w:rsid w:val="005B614E"/>
    <w:rsid w:val="005D6E13"/>
    <w:rsid w:val="005E0722"/>
    <w:rsid w:val="005E3455"/>
    <w:rsid w:val="005E5BE0"/>
    <w:rsid w:val="005F536B"/>
    <w:rsid w:val="005F567B"/>
    <w:rsid w:val="006140B5"/>
    <w:rsid w:val="00615DA7"/>
    <w:rsid w:val="006302B4"/>
    <w:rsid w:val="006326F3"/>
    <w:rsid w:val="00650FF6"/>
    <w:rsid w:val="00653C53"/>
    <w:rsid w:val="00661E10"/>
    <w:rsid w:val="006666B0"/>
    <w:rsid w:val="006755FC"/>
    <w:rsid w:val="00680DBB"/>
    <w:rsid w:val="0068295B"/>
    <w:rsid w:val="00694888"/>
    <w:rsid w:val="006A396F"/>
    <w:rsid w:val="006A4C90"/>
    <w:rsid w:val="006B2F4D"/>
    <w:rsid w:val="006B7F8C"/>
    <w:rsid w:val="006D615F"/>
    <w:rsid w:val="00701C8E"/>
    <w:rsid w:val="007405F9"/>
    <w:rsid w:val="007535D9"/>
    <w:rsid w:val="00762A75"/>
    <w:rsid w:val="007671F4"/>
    <w:rsid w:val="007800FE"/>
    <w:rsid w:val="007872E1"/>
    <w:rsid w:val="007A077B"/>
    <w:rsid w:val="007A1D83"/>
    <w:rsid w:val="007A32A7"/>
    <w:rsid w:val="007D3F33"/>
    <w:rsid w:val="007F3404"/>
    <w:rsid w:val="007F4933"/>
    <w:rsid w:val="008123E2"/>
    <w:rsid w:val="00823F9E"/>
    <w:rsid w:val="00831B21"/>
    <w:rsid w:val="008366F0"/>
    <w:rsid w:val="0085131F"/>
    <w:rsid w:val="008540FE"/>
    <w:rsid w:val="00884238"/>
    <w:rsid w:val="00894541"/>
    <w:rsid w:val="008B7567"/>
    <w:rsid w:val="008C0E4E"/>
    <w:rsid w:val="008D3ECF"/>
    <w:rsid w:val="008D7B45"/>
    <w:rsid w:val="008E60A7"/>
    <w:rsid w:val="008E7777"/>
    <w:rsid w:val="008E7EA3"/>
    <w:rsid w:val="008F09A5"/>
    <w:rsid w:val="008F2394"/>
    <w:rsid w:val="009011CE"/>
    <w:rsid w:val="00915CEA"/>
    <w:rsid w:val="009173F1"/>
    <w:rsid w:val="00944735"/>
    <w:rsid w:val="009550CF"/>
    <w:rsid w:val="00963223"/>
    <w:rsid w:val="00972F19"/>
    <w:rsid w:val="009A04C3"/>
    <w:rsid w:val="009E4D20"/>
    <w:rsid w:val="00A106F6"/>
    <w:rsid w:val="00A22FDA"/>
    <w:rsid w:val="00A32AB3"/>
    <w:rsid w:val="00A61009"/>
    <w:rsid w:val="00A805EE"/>
    <w:rsid w:val="00A81089"/>
    <w:rsid w:val="00A81E30"/>
    <w:rsid w:val="00A83E8B"/>
    <w:rsid w:val="00A84069"/>
    <w:rsid w:val="00A91C33"/>
    <w:rsid w:val="00A94BC0"/>
    <w:rsid w:val="00AA017C"/>
    <w:rsid w:val="00AB1ABA"/>
    <w:rsid w:val="00AC7449"/>
    <w:rsid w:val="00AD7FD8"/>
    <w:rsid w:val="00AE6594"/>
    <w:rsid w:val="00B1184A"/>
    <w:rsid w:val="00B258ED"/>
    <w:rsid w:val="00B351E9"/>
    <w:rsid w:val="00B42570"/>
    <w:rsid w:val="00B44A0D"/>
    <w:rsid w:val="00B5340C"/>
    <w:rsid w:val="00B70F74"/>
    <w:rsid w:val="00BA11A1"/>
    <w:rsid w:val="00BA1997"/>
    <w:rsid w:val="00BA434A"/>
    <w:rsid w:val="00BA4563"/>
    <w:rsid w:val="00BB2998"/>
    <w:rsid w:val="00BB6F71"/>
    <w:rsid w:val="00BC177B"/>
    <w:rsid w:val="00BC5B9A"/>
    <w:rsid w:val="00BF33EB"/>
    <w:rsid w:val="00BF4262"/>
    <w:rsid w:val="00C03BE9"/>
    <w:rsid w:val="00C111BB"/>
    <w:rsid w:val="00C228F5"/>
    <w:rsid w:val="00C31537"/>
    <w:rsid w:val="00C36E8F"/>
    <w:rsid w:val="00C40EBF"/>
    <w:rsid w:val="00C64128"/>
    <w:rsid w:val="00C64D76"/>
    <w:rsid w:val="00C662A0"/>
    <w:rsid w:val="00C73714"/>
    <w:rsid w:val="00C74763"/>
    <w:rsid w:val="00C81A1E"/>
    <w:rsid w:val="00CA1BE2"/>
    <w:rsid w:val="00CA7413"/>
    <w:rsid w:val="00CC6A78"/>
    <w:rsid w:val="00CD6737"/>
    <w:rsid w:val="00CE3588"/>
    <w:rsid w:val="00CF6386"/>
    <w:rsid w:val="00D13C22"/>
    <w:rsid w:val="00D151DB"/>
    <w:rsid w:val="00D16D58"/>
    <w:rsid w:val="00D16E9F"/>
    <w:rsid w:val="00D3508D"/>
    <w:rsid w:val="00D71C6C"/>
    <w:rsid w:val="00D90AE6"/>
    <w:rsid w:val="00D9129C"/>
    <w:rsid w:val="00DA72D5"/>
    <w:rsid w:val="00DB4574"/>
    <w:rsid w:val="00DB776F"/>
    <w:rsid w:val="00DD24DB"/>
    <w:rsid w:val="00DF3B46"/>
    <w:rsid w:val="00E10371"/>
    <w:rsid w:val="00E2603F"/>
    <w:rsid w:val="00E402F1"/>
    <w:rsid w:val="00E52327"/>
    <w:rsid w:val="00E60C9B"/>
    <w:rsid w:val="00E908F9"/>
    <w:rsid w:val="00E91235"/>
    <w:rsid w:val="00E925FE"/>
    <w:rsid w:val="00EB14D6"/>
    <w:rsid w:val="00EB73AD"/>
    <w:rsid w:val="00ED34C1"/>
    <w:rsid w:val="00EE3C3B"/>
    <w:rsid w:val="00F0750D"/>
    <w:rsid w:val="00F11326"/>
    <w:rsid w:val="00F358F3"/>
    <w:rsid w:val="00F436A1"/>
    <w:rsid w:val="00F455A1"/>
    <w:rsid w:val="00F56CE4"/>
    <w:rsid w:val="00F738D2"/>
    <w:rsid w:val="00FA0BA9"/>
    <w:rsid w:val="00FB7854"/>
    <w:rsid w:val="00FC2B77"/>
    <w:rsid w:val="00FE6CEC"/>
    <w:rsid w:val="00FF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12773"/>
  <w15:chartTrackingRefBased/>
  <w15:docId w15:val="{6AD38674-F650-384E-85C1-CFE42840D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1A1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ableauGrille6Couleur-Accentuation2">
    <w:name w:val="Grid Table 6 Colorful Accent 2"/>
    <w:basedOn w:val="TableauNormal"/>
    <w:uiPriority w:val="51"/>
    <w:rsid w:val="00BA11A1"/>
    <w:rPr>
      <w:color w:val="DC7D0E" w:themeColor="accent2" w:themeShade="BF"/>
    </w:rPr>
    <w:tblPr>
      <w:tblStyleRowBandSize w:val="1"/>
      <w:tblStyleColBandSize w:val="1"/>
      <w:tblBorders>
        <w:top w:val="single" w:sz="4" w:space="0" w:color="F7C890" w:themeColor="accent2" w:themeTint="99"/>
        <w:left w:val="single" w:sz="4" w:space="0" w:color="F7C890" w:themeColor="accent2" w:themeTint="99"/>
        <w:bottom w:val="single" w:sz="4" w:space="0" w:color="F7C890" w:themeColor="accent2" w:themeTint="99"/>
        <w:right w:val="single" w:sz="4" w:space="0" w:color="F7C890" w:themeColor="accent2" w:themeTint="99"/>
        <w:insideH w:val="single" w:sz="4" w:space="0" w:color="F7C890" w:themeColor="accent2" w:themeTint="99"/>
        <w:insideV w:val="single" w:sz="4" w:space="0" w:color="F7C89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7C8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7C8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</w:style>
  <w:style w:type="character" w:styleId="Lienhypertexte">
    <w:name w:val="Hyperlink"/>
    <w:basedOn w:val="Policepardfaut"/>
    <w:uiPriority w:val="99"/>
    <w:unhideWhenUsed/>
    <w:rsid w:val="00BA11A1"/>
    <w:rPr>
      <w:color w:val="8E58B6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A11A1"/>
    <w:pPr>
      <w:spacing w:before="100" w:beforeAutospacing="1" w:after="100" w:afterAutospacing="1"/>
    </w:pPr>
  </w:style>
  <w:style w:type="character" w:styleId="Mentionnonrsolue">
    <w:name w:val="Unresolved Mention"/>
    <w:basedOn w:val="Policepardfaut"/>
    <w:uiPriority w:val="99"/>
    <w:semiHidden/>
    <w:unhideWhenUsed/>
    <w:rsid w:val="00BA4563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BA4563"/>
    <w:rPr>
      <w:color w:val="7F6F6F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FF529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F529C"/>
    <w:rPr>
      <w:rFonts w:ascii="Times New Roman" w:eastAsia="Times New Roman" w:hAnsi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F529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F529C"/>
    <w:rPr>
      <w:rFonts w:ascii="Times New Roman" w:eastAsia="Times New Roman" w:hAnsi="Times New Roman" w:cs="Times New Roman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563020"/>
  </w:style>
  <w:style w:type="paragraph" w:styleId="Textedebulles">
    <w:name w:val="Balloon Text"/>
    <w:basedOn w:val="Normal"/>
    <w:link w:val="TextedebullesCar"/>
    <w:uiPriority w:val="99"/>
    <w:semiHidden/>
    <w:unhideWhenUsed/>
    <w:rsid w:val="003501DA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01DA"/>
    <w:rPr>
      <w:rFonts w:ascii="Times New Roman" w:eastAsia="Times New Roman" w:hAnsi="Times New Roman" w:cs="Times New Roman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402F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402F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402F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402F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402F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2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89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32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8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9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05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1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9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8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02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23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29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5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0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49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65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18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29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15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4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2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00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11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5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85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1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22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9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7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3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2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1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22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42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0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9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57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64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8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7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95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91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5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82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33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1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65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58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9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49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10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9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3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7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4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1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83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54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1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61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33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86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70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2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8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73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78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6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8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0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49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05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34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5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53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9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07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2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6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36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98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8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18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6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1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8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5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42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95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1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89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3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15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96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9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10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9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4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4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2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19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9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60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4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9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87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1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61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26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2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79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63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57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9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4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39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47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11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46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86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0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87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45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1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75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76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2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9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9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casfr.c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1547</Words>
  <Characters>8509</Characters>
  <Application>Microsoft Office Word</Application>
  <DocSecurity>0</DocSecurity>
  <Lines>70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Versicherungshandbuch 2026</dc:title>
  <dc:subject/>
  <dc:creator>Joseph Ayuso</dc:creator>
  <cp:keywords/>
  <dc:description/>
  <cp:lastModifiedBy>Joseph Ayuso</cp:lastModifiedBy>
  <cp:revision>25</cp:revision>
  <cp:lastPrinted>2024-12-19T14:22:00Z</cp:lastPrinted>
  <dcterms:created xsi:type="dcterms:W3CDTF">2024-12-19T13:14:00Z</dcterms:created>
  <dcterms:modified xsi:type="dcterms:W3CDTF">2025-12-10T13:27:00Z</dcterms:modified>
</cp:coreProperties>
</file>